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7B2FA" w14:textId="6B68719C" w:rsidR="008F2578" w:rsidRDefault="008F2578" w:rsidP="00B5732E">
      <w:pPr>
        <w:spacing w:after="0" w:line="276" w:lineRule="auto"/>
        <w:jc w:val="both"/>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Konu: Biyolojik Materyal Transfer Süreçlerinin Standartlaştırılması</w:t>
      </w:r>
    </w:p>
    <w:p w14:paraId="42B77EA3"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4519D678"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İlgili Makama,</w:t>
      </w:r>
    </w:p>
    <w:p w14:paraId="594A85A4"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0B459589"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Hastanemiz bünyesinde yürütülmekte olan klinik araştırmalar, faz çalışmaları, </w:t>
      </w:r>
      <w:proofErr w:type="spellStart"/>
      <w:r w:rsidRPr="00B5732E">
        <w:rPr>
          <w:rFonts w:ascii="Times New Roman" w:eastAsia="Times New Roman" w:hAnsi="Times New Roman" w:cs="Times New Roman"/>
          <w:kern w:val="0"/>
          <w:sz w:val="24"/>
          <w:szCs w:val="24"/>
          <w:lang w:eastAsia="tr-TR"/>
          <w14:ligatures w14:val="none"/>
        </w:rPr>
        <w:t>translasyonel</w:t>
      </w:r>
      <w:proofErr w:type="spellEnd"/>
      <w:r w:rsidRPr="00B5732E">
        <w:rPr>
          <w:rFonts w:ascii="Times New Roman" w:eastAsia="Times New Roman" w:hAnsi="Times New Roman" w:cs="Times New Roman"/>
          <w:kern w:val="0"/>
          <w:sz w:val="24"/>
          <w:szCs w:val="24"/>
          <w:lang w:eastAsia="tr-TR"/>
          <w14:ligatures w14:val="none"/>
        </w:rPr>
        <w:t xml:space="preserve"> araştırmalar, tez projeleri ve moleküler onkoloji çalışmaları kapsamında; insan kaynaklı biyolojik materyallerin (kan, tümör dokusu, parafin blok, taze doku, DNA, RNA, serum, plazma, hücre hattı vb.) yurt içi ve yurt dışındaki araştırma merkezleri ile paylaşıldığı bilinmektedir.</w:t>
      </w:r>
    </w:p>
    <w:p w14:paraId="07866E62"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Onkoloji hastanelerinde biyolojik materyaller; yalnızca örnek değil, aynı zamanda genetik veri, tümör biyolojisi bilgisi ve potansiyel fikri mülkiyet değeri taşıyan stratejik araştırma unsurlarıdır. Bu nedenle transfer süreçlerinin hukuki, etik, bilimsel ve </w:t>
      </w:r>
      <w:proofErr w:type="spellStart"/>
      <w:r w:rsidRPr="00B5732E">
        <w:rPr>
          <w:rFonts w:ascii="Times New Roman" w:eastAsia="Times New Roman" w:hAnsi="Times New Roman" w:cs="Times New Roman"/>
          <w:kern w:val="0"/>
          <w:sz w:val="24"/>
          <w:szCs w:val="24"/>
          <w:lang w:eastAsia="tr-TR"/>
          <w14:ligatures w14:val="none"/>
        </w:rPr>
        <w:t>biyogüvenlik</w:t>
      </w:r>
      <w:proofErr w:type="spellEnd"/>
      <w:r w:rsidRPr="00B5732E">
        <w:rPr>
          <w:rFonts w:ascii="Times New Roman" w:eastAsia="Times New Roman" w:hAnsi="Times New Roman" w:cs="Times New Roman"/>
          <w:kern w:val="0"/>
          <w:sz w:val="24"/>
          <w:szCs w:val="24"/>
          <w:lang w:eastAsia="tr-TR"/>
          <w14:ligatures w14:val="none"/>
        </w:rPr>
        <w:t xml:space="preserve"> açısından standart bir çerçeveye bağlanması gereklidir.</w:t>
      </w:r>
    </w:p>
    <w:p w14:paraId="615A57BF"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4B454F43"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Bu kapsamda;</w:t>
      </w:r>
    </w:p>
    <w:p w14:paraId="3033D97B"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3CFE96E1"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Hastanemiz dışına gönderilecek veya hastanemize kabul edilecek tüm insan kaynaklı biyolojik materyaller için </w:t>
      </w:r>
      <w:r w:rsidRPr="00B5732E">
        <w:rPr>
          <w:rFonts w:ascii="Times New Roman" w:eastAsia="Times New Roman" w:hAnsi="Times New Roman" w:cs="Times New Roman"/>
          <w:b/>
          <w:bCs/>
          <w:kern w:val="0"/>
          <w:sz w:val="24"/>
          <w:szCs w:val="24"/>
          <w:lang w:eastAsia="tr-TR"/>
          <w14:ligatures w14:val="none"/>
        </w:rPr>
        <w:t>“Biyolojik Materyal Transfer Formu (BMTF)”</w:t>
      </w:r>
      <w:r w:rsidRPr="00B5732E">
        <w:rPr>
          <w:rFonts w:ascii="Times New Roman" w:eastAsia="Times New Roman" w:hAnsi="Times New Roman" w:cs="Times New Roman"/>
          <w:kern w:val="0"/>
          <w:sz w:val="24"/>
          <w:szCs w:val="24"/>
          <w:lang w:eastAsia="tr-TR"/>
          <w14:ligatures w14:val="none"/>
        </w:rPr>
        <w:t xml:space="preserve"> düzenlenmesi, taraflarca imzalanması ve Etik Kurul başvuru dosyalarında zorunlu belge olarak sunulmasının uygun olacağı değerlendirilmektedir.</w:t>
      </w:r>
    </w:p>
    <w:p w14:paraId="0DEF11E7"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Bu uygulamanın gerekçeleri aşağıda özetlenmiştir:</w:t>
      </w:r>
    </w:p>
    <w:p w14:paraId="7D18A185"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278E8E6E"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1. Kişisel ve Genetik Verilerin Korunması</w:t>
      </w:r>
    </w:p>
    <w:p w14:paraId="22FADEB1"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6698 sayılı Kişisel Verilerin Korunması Kanunu uyarınca sağlık ve genetik veriler özel nitelikli kişisel veridir. Özellikle onkolojik hastalara ait moleküler </w:t>
      </w:r>
      <w:proofErr w:type="gramStart"/>
      <w:r w:rsidRPr="00B5732E">
        <w:rPr>
          <w:rFonts w:ascii="Times New Roman" w:eastAsia="Times New Roman" w:hAnsi="Times New Roman" w:cs="Times New Roman"/>
          <w:kern w:val="0"/>
          <w:sz w:val="24"/>
          <w:szCs w:val="24"/>
          <w:lang w:eastAsia="tr-TR"/>
          <w14:ligatures w14:val="none"/>
        </w:rPr>
        <w:t>profil</w:t>
      </w:r>
      <w:proofErr w:type="gramEnd"/>
      <w:r w:rsidRPr="00B5732E">
        <w:rPr>
          <w:rFonts w:ascii="Times New Roman" w:eastAsia="Times New Roman" w:hAnsi="Times New Roman" w:cs="Times New Roman"/>
          <w:kern w:val="0"/>
          <w:sz w:val="24"/>
          <w:szCs w:val="24"/>
          <w:lang w:eastAsia="tr-TR"/>
          <w14:ligatures w14:val="none"/>
        </w:rPr>
        <w:t xml:space="preserve">, tümör mutasyon verisi ve </w:t>
      </w:r>
      <w:proofErr w:type="spellStart"/>
      <w:r w:rsidRPr="00B5732E">
        <w:rPr>
          <w:rFonts w:ascii="Times New Roman" w:eastAsia="Times New Roman" w:hAnsi="Times New Roman" w:cs="Times New Roman"/>
          <w:kern w:val="0"/>
          <w:sz w:val="24"/>
          <w:szCs w:val="24"/>
          <w:lang w:eastAsia="tr-TR"/>
          <w14:ligatures w14:val="none"/>
        </w:rPr>
        <w:t>genomik</w:t>
      </w:r>
      <w:proofErr w:type="spellEnd"/>
      <w:r w:rsidRPr="00B5732E">
        <w:rPr>
          <w:rFonts w:ascii="Times New Roman" w:eastAsia="Times New Roman" w:hAnsi="Times New Roman" w:cs="Times New Roman"/>
          <w:kern w:val="0"/>
          <w:sz w:val="24"/>
          <w:szCs w:val="24"/>
          <w:lang w:eastAsia="tr-TR"/>
          <w14:ligatures w14:val="none"/>
        </w:rPr>
        <w:t xml:space="preserve"> analiz sonuçları yüksek derecede hassas veri niteliğindedir.</w:t>
      </w:r>
    </w:p>
    <w:p w14:paraId="0D3DDFC8"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BMTF </w:t>
      </w:r>
      <w:proofErr w:type="gramStart"/>
      <w:r w:rsidRPr="00B5732E">
        <w:rPr>
          <w:rFonts w:ascii="Times New Roman" w:eastAsia="Times New Roman" w:hAnsi="Times New Roman" w:cs="Times New Roman"/>
          <w:kern w:val="0"/>
          <w:sz w:val="24"/>
          <w:szCs w:val="24"/>
          <w:lang w:eastAsia="tr-TR"/>
          <w14:ligatures w14:val="none"/>
        </w:rPr>
        <w:t>ile;</w:t>
      </w:r>
      <w:proofErr w:type="gramEnd"/>
    </w:p>
    <w:p w14:paraId="19BEA6F8" w14:textId="77777777" w:rsidR="008F2578" w:rsidRPr="00B5732E" w:rsidRDefault="008F2578" w:rsidP="00B5732E">
      <w:pPr>
        <w:numPr>
          <w:ilvl w:val="0"/>
          <w:numId w:val="9"/>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Numunelerin kodlanma yöntemi,</w:t>
      </w:r>
    </w:p>
    <w:p w14:paraId="42182B1F" w14:textId="77777777" w:rsidR="008F2578" w:rsidRPr="00B5732E" w:rsidRDefault="008F2578" w:rsidP="00B5732E">
      <w:pPr>
        <w:numPr>
          <w:ilvl w:val="0"/>
          <w:numId w:val="9"/>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Anonimleştirme düzeyi,</w:t>
      </w:r>
    </w:p>
    <w:p w14:paraId="343B127D" w14:textId="77777777" w:rsidR="008F2578" w:rsidRPr="00B5732E" w:rsidRDefault="008F2578" w:rsidP="00B5732E">
      <w:pPr>
        <w:numPr>
          <w:ilvl w:val="0"/>
          <w:numId w:val="9"/>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Veri aktarım şekli,</w:t>
      </w:r>
    </w:p>
    <w:p w14:paraId="59411129" w14:textId="77777777" w:rsidR="008F2578" w:rsidRPr="00B5732E" w:rsidRDefault="008F2578" w:rsidP="00B5732E">
      <w:pPr>
        <w:numPr>
          <w:ilvl w:val="0"/>
          <w:numId w:val="9"/>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Veri güvenliği sorumluluğu,</w:t>
      </w:r>
    </w:p>
    <w:p w14:paraId="303C443D" w14:textId="77777777" w:rsidR="008F2578" w:rsidRPr="00B5732E" w:rsidRDefault="008F2578" w:rsidP="00B5732E">
      <w:pPr>
        <w:numPr>
          <w:ilvl w:val="0"/>
          <w:numId w:val="9"/>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Yurt dışı veri aktarımı şartları</w:t>
      </w:r>
    </w:p>
    <w:p w14:paraId="131292AF"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proofErr w:type="gramStart"/>
      <w:r w:rsidRPr="00B5732E">
        <w:rPr>
          <w:rFonts w:ascii="Times New Roman" w:eastAsia="Times New Roman" w:hAnsi="Times New Roman" w:cs="Times New Roman"/>
          <w:kern w:val="0"/>
          <w:sz w:val="24"/>
          <w:szCs w:val="24"/>
          <w:lang w:eastAsia="tr-TR"/>
          <w14:ligatures w14:val="none"/>
        </w:rPr>
        <w:t>yazılı</w:t>
      </w:r>
      <w:proofErr w:type="gramEnd"/>
      <w:r w:rsidRPr="00B5732E">
        <w:rPr>
          <w:rFonts w:ascii="Times New Roman" w:eastAsia="Times New Roman" w:hAnsi="Times New Roman" w:cs="Times New Roman"/>
          <w:kern w:val="0"/>
          <w:sz w:val="24"/>
          <w:szCs w:val="24"/>
          <w:lang w:eastAsia="tr-TR"/>
          <w14:ligatures w14:val="none"/>
        </w:rPr>
        <w:t xml:space="preserve"> ve denetlenebilir hale getirilmiş olacaktır.</w:t>
      </w:r>
    </w:p>
    <w:p w14:paraId="60E94731"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4A91F1BB"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2. Onkolojik Numunelerin Stratejik Niteliği</w:t>
      </w:r>
    </w:p>
    <w:p w14:paraId="5BF36893"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Tümör dokuları ve bunlardan elde edilen moleküler veriler;</w:t>
      </w:r>
    </w:p>
    <w:p w14:paraId="23FFC0D9" w14:textId="77777777" w:rsidR="008F2578" w:rsidRPr="00B5732E" w:rsidRDefault="008F2578" w:rsidP="00B5732E">
      <w:pPr>
        <w:numPr>
          <w:ilvl w:val="0"/>
          <w:numId w:val="10"/>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Hedefe yönelik tedavi geliştirilmesi,</w:t>
      </w:r>
    </w:p>
    <w:p w14:paraId="2595F876" w14:textId="77777777" w:rsidR="008F2578" w:rsidRPr="00B5732E" w:rsidRDefault="008F2578" w:rsidP="00B5732E">
      <w:pPr>
        <w:numPr>
          <w:ilvl w:val="0"/>
          <w:numId w:val="10"/>
        </w:numPr>
        <w:spacing w:after="0" w:line="276" w:lineRule="auto"/>
        <w:jc w:val="both"/>
        <w:rPr>
          <w:rFonts w:ascii="Times New Roman" w:eastAsia="Times New Roman" w:hAnsi="Times New Roman" w:cs="Times New Roman"/>
          <w:kern w:val="0"/>
          <w:sz w:val="24"/>
          <w:szCs w:val="24"/>
          <w:lang w:eastAsia="tr-TR"/>
          <w14:ligatures w14:val="none"/>
        </w:rPr>
      </w:pPr>
      <w:proofErr w:type="spellStart"/>
      <w:r w:rsidRPr="00B5732E">
        <w:rPr>
          <w:rFonts w:ascii="Times New Roman" w:eastAsia="Times New Roman" w:hAnsi="Times New Roman" w:cs="Times New Roman"/>
          <w:kern w:val="0"/>
          <w:sz w:val="24"/>
          <w:szCs w:val="24"/>
          <w:lang w:eastAsia="tr-TR"/>
          <w14:ligatures w14:val="none"/>
        </w:rPr>
        <w:t>Biyobelirteç</w:t>
      </w:r>
      <w:proofErr w:type="spellEnd"/>
      <w:r w:rsidRPr="00B5732E">
        <w:rPr>
          <w:rFonts w:ascii="Times New Roman" w:eastAsia="Times New Roman" w:hAnsi="Times New Roman" w:cs="Times New Roman"/>
          <w:kern w:val="0"/>
          <w:sz w:val="24"/>
          <w:szCs w:val="24"/>
          <w:lang w:eastAsia="tr-TR"/>
          <w14:ligatures w14:val="none"/>
        </w:rPr>
        <w:t xml:space="preserve"> tanımlanması,</w:t>
      </w:r>
    </w:p>
    <w:p w14:paraId="0569801E" w14:textId="77777777" w:rsidR="008F2578" w:rsidRPr="00B5732E" w:rsidRDefault="008F2578" w:rsidP="00B5732E">
      <w:pPr>
        <w:numPr>
          <w:ilvl w:val="0"/>
          <w:numId w:val="10"/>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Klinik ilaç araştırmaları,</w:t>
      </w:r>
    </w:p>
    <w:p w14:paraId="3B64A9AF" w14:textId="77777777" w:rsidR="008F2578" w:rsidRPr="00B5732E" w:rsidRDefault="008F2578" w:rsidP="00B5732E">
      <w:pPr>
        <w:numPr>
          <w:ilvl w:val="0"/>
          <w:numId w:val="10"/>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Patent ve ticari ürün geliştirme</w:t>
      </w:r>
    </w:p>
    <w:p w14:paraId="1FCE6D8D"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proofErr w:type="gramStart"/>
      <w:r w:rsidRPr="00B5732E">
        <w:rPr>
          <w:rFonts w:ascii="Times New Roman" w:eastAsia="Times New Roman" w:hAnsi="Times New Roman" w:cs="Times New Roman"/>
          <w:kern w:val="0"/>
          <w:sz w:val="24"/>
          <w:szCs w:val="24"/>
          <w:lang w:eastAsia="tr-TR"/>
          <w14:ligatures w14:val="none"/>
        </w:rPr>
        <w:t>açısından</w:t>
      </w:r>
      <w:proofErr w:type="gramEnd"/>
      <w:r w:rsidRPr="00B5732E">
        <w:rPr>
          <w:rFonts w:ascii="Times New Roman" w:eastAsia="Times New Roman" w:hAnsi="Times New Roman" w:cs="Times New Roman"/>
          <w:kern w:val="0"/>
          <w:sz w:val="24"/>
          <w:szCs w:val="24"/>
          <w:lang w:eastAsia="tr-TR"/>
          <w14:ligatures w14:val="none"/>
        </w:rPr>
        <w:t xml:space="preserve"> stratejik değer taşımaktadır.</w:t>
      </w:r>
    </w:p>
    <w:p w14:paraId="4D4D7EEE"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lastRenderedPageBreak/>
        <w:t>Transfer öncesinde;</w:t>
      </w:r>
    </w:p>
    <w:p w14:paraId="310B5FF5" w14:textId="77777777" w:rsidR="008F2578" w:rsidRPr="00B5732E" w:rsidRDefault="008F2578" w:rsidP="00B5732E">
      <w:pPr>
        <w:numPr>
          <w:ilvl w:val="0"/>
          <w:numId w:val="11"/>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Numunenin mülkiyet hakkı,</w:t>
      </w:r>
    </w:p>
    <w:p w14:paraId="1C6CF846" w14:textId="77777777" w:rsidR="008F2578" w:rsidRPr="00B5732E" w:rsidRDefault="008F2578" w:rsidP="00B5732E">
      <w:pPr>
        <w:numPr>
          <w:ilvl w:val="0"/>
          <w:numId w:val="11"/>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İkincil kullanım izni,</w:t>
      </w:r>
    </w:p>
    <w:p w14:paraId="1B7D46BC" w14:textId="77777777" w:rsidR="008F2578" w:rsidRPr="00B5732E" w:rsidRDefault="008F2578" w:rsidP="00B5732E">
      <w:pPr>
        <w:numPr>
          <w:ilvl w:val="0"/>
          <w:numId w:val="11"/>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Ticari kullanım ve patent paylaşımı,</w:t>
      </w:r>
    </w:p>
    <w:p w14:paraId="300F61B4" w14:textId="77777777" w:rsidR="008F2578" w:rsidRPr="00B5732E" w:rsidRDefault="008F2578" w:rsidP="00B5732E">
      <w:pPr>
        <w:numPr>
          <w:ilvl w:val="0"/>
          <w:numId w:val="11"/>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Yayın yazarlık </w:t>
      </w:r>
      <w:proofErr w:type="gramStart"/>
      <w:r w:rsidRPr="00B5732E">
        <w:rPr>
          <w:rFonts w:ascii="Times New Roman" w:eastAsia="Times New Roman" w:hAnsi="Times New Roman" w:cs="Times New Roman"/>
          <w:kern w:val="0"/>
          <w:sz w:val="24"/>
          <w:szCs w:val="24"/>
          <w:lang w:eastAsia="tr-TR"/>
          <w14:ligatures w14:val="none"/>
        </w:rPr>
        <w:t>kriterleri</w:t>
      </w:r>
      <w:proofErr w:type="gramEnd"/>
    </w:p>
    <w:p w14:paraId="59241433"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net olarak tanımlanmalıdır.</w:t>
      </w:r>
    </w:p>
    <w:p w14:paraId="3DAAAAD7"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5827D240"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3. Tıbbi Laboratuvar ve Bakanlık Mevzuatı</w:t>
      </w:r>
    </w:p>
    <w:p w14:paraId="0AB9C668"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Tıbbi Laboratuvar Hizmetleri Yönetmeliği uyarınca insan kaynaklı biyolojik materyallerin yurt dışına gönderimi belirli şartlara ve Bakanlık onayına tabidir. Özellikle parafin blok, taze doku ve genetik analiz amaçlı materyallerin transferi kurumsal sorumluluk gerektirir.</w:t>
      </w:r>
    </w:p>
    <w:p w14:paraId="13FD3F81"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BMTF </w:t>
      </w:r>
      <w:proofErr w:type="gramStart"/>
      <w:r w:rsidRPr="00B5732E">
        <w:rPr>
          <w:rFonts w:ascii="Times New Roman" w:eastAsia="Times New Roman" w:hAnsi="Times New Roman" w:cs="Times New Roman"/>
          <w:kern w:val="0"/>
          <w:sz w:val="24"/>
          <w:szCs w:val="24"/>
          <w:lang w:eastAsia="tr-TR"/>
          <w14:ligatures w14:val="none"/>
        </w:rPr>
        <w:t>ile;</w:t>
      </w:r>
      <w:proofErr w:type="gramEnd"/>
    </w:p>
    <w:p w14:paraId="7579E26B" w14:textId="77777777" w:rsidR="008F2578" w:rsidRPr="00B5732E" w:rsidRDefault="008F2578" w:rsidP="00B5732E">
      <w:pPr>
        <w:numPr>
          <w:ilvl w:val="0"/>
          <w:numId w:val="1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Transfer amacı,</w:t>
      </w:r>
    </w:p>
    <w:p w14:paraId="5FF029AA" w14:textId="77777777" w:rsidR="008F2578" w:rsidRPr="00B5732E" w:rsidRDefault="008F2578" w:rsidP="00B5732E">
      <w:pPr>
        <w:numPr>
          <w:ilvl w:val="0"/>
          <w:numId w:val="1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Laboratuvar yetkisi,</w:t>
      </w:r>
    </w:p>
    <w:p w14:paraId="1B7B5645" w14:textId="77777777" w:rsidR="008F2578" w:rsidRPr="00B5732E" w:rsidRDefault="008F2578" w:rsidP="00B5732E">
      <w:pPr>
        <w:numPr>
          <w:ilvl w:val="0"/>
          <w:numId w:val="1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Bakanlık izni gerekliliği,</w:t>
      </w:r>
    </w:p>
    <w:p w14:paraId="65A9640A" w14:textId="77777777" w:rsidR="008F2578" w:rsidRPr="00B5732E" w:rsidRDefault="008F2578" w:rsidP="00B5732E">
      <w:pPr>
        <w:numPr>
          <w:ilvl w:val="0"/>
          <w:numId w:val="1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Saklama ve imha </w:t>
      </w:r>
      <w:proofErr w:type="gramStart"/>
      <w:r w:rsidRPr="00B5732E">
        <w:rPr>
          <w:rFonts w:ascii="Times New Roman" w:eastAsia="Times New Roman" w:hAnsi="Times New Roman" w:cs="Times New Roman"/>
          <w:kern w:val="0"/>
          <w:sz w:val="24"/>
          <w:szCs w:val="24"/>
          <w:lang w:eastAsia="tr-TR"/>
          <w14:ligatures w14:val="none"/>
        </w:rPr>
        <w:t>prosedürü</w:t>
      </w:r>
      <w:proofErr w:type="gramEnd"/>
    </w:p>
    <w:p w14:paraId="2E6FBEB5"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proofErr w:type="gramStart"/>
      <w:r w:rsidRPr="00B5732E">
        <w:rPr>
          <w:rFonts w:ascii="Times New Roman" w:eastAsia="Times New Roman" w:hAnsi="Times New Roman" w:cs="Times New Roman"/>
          <w:kern w:val="0"/>
          <w:sz w:val="24"/>
          <w:szCs w:val="24"/>
          <w:lang w:eastAsia="tr-TR"/>
          <w14:ligatures w14:val="none"/>
        </w:rPr>
        <w:t>kayıt</w:t>
      </w:r>
      <w:proofErr w:type="gramEnd"/>
      <w:r w:rsidRPr="00B5732E">
        <w:rPr>
          <w:rFonts w:ascii="Times New Roman" w:eastAsia="Times New Roman" w:hAnsi="Times New Roman" w:cs="Times New Roman"/>
          <w:kern w:val="0"/>
          <w:sz w:val="24"/>
          <w:szCs w:val="24"/>
          <w:lang w:eastAsia="tr-TR"/>
          <w14:ligatures w14:val="none"/>
        </w:rPr>
        <w:t xml:space="preserve"> altına alınmış olacaktır.</w:t>
      </w:r>
    </w:p>
    <w:p w14:paraId="6C1636E5"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0FF3EEE3"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 xml:space="preserve">4. </w:t>
      </w:r>
      <w:proofErr w:type="spellStart"/>
      <w:r w:rsidRPr="00B5732E">
        <w:rPr>
          <w:rFonts w:ascii="Times New Roman" w:eastAsia="Times New Roman" w:hAnsi="Times New Roman" w:cs="Times New Roman"/>
          <w:b/>
          <w:bCs/>
          <w:kern w:val="0"/>
          <w:sz w:val="24"/>
          <w:szCs w:val="24"/>
          <w:lang w:eastAsia="tr-TR"/>
          <w14:ligatures w14:val="none"/>
        </w:rPr>
        <w:t>Biyogüvenlik</w:t>
      </w:r>
      <w:proofErr w:type="spellEnd"/>
      <w:r w:rsidRPr="00B5732E">
        <w:rPr>
          <w:rFonts w:ascii="Times New Roman" w:eastAsia="Times New Roman" w:hAnsi="Times New Roman" w:cs="Times New Roman"/>
          <w:b/>
          <w:bCs/>
          <w:kern w:val="0"/>
          <w:sz w:val="24"/>
          <w:szCs w:val="24"/>
          <w:lang w:eastAsia="tr-TR"/>
          <w14:ligatures w14:val="none"/>
        </w:rPr>
        <w:t xml:space="preserve"> ve Taşıma Standartları</w:t>
      </w:r>
    </w:p>
    <w:p w14:paraId="1C2038BC"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Onkoloji hastanelerinde </w:t>
      </w:r>
      <w:proofErr w:type="spellStart"/>
      <w:r w:rsidRPr="00B5732E">
        <w:rPr>
          <w:rFonts w:ascii="Times New Roman" w:eastAsia="Times New Roman" w:hAnsi="Times New Roman" w:cs="Times New Roman"/>
          <w:kern w:val="0"/>
          <w:sz w:val="24"/>
          <w:szCs w:val="24"/>
          <w:lang w:eastAsia="tr-TR"/>
          <w14:ligatures w14:val="none"/>
        </w:rPr>
        <w:t>enfeksiyöz</w:t>
      </w:r>
      <w:proofErr w:type="spellEnd"/>
      <w:r w:rsidRPr="00B5732E">
        <w:rPr>
          <w:rFonts w:ascii="Times New Roman" w:eastAsia="Times New Roman" w:hAnsi="Times New Roman" w:cs="Times New Roman"/>
          <w:kern w:val="0"/>
          <w:sz w:val="24"/>
          <w:szCs w:val="24"/>
          <w:lang w:eastAsia="tr-TR"/>
          <w14:ligatures w14:val="none"/>
        </w:rPr>
        <w:t xml:space="preserve"> potansiyel taşıyabilecek materyaller ile çalışılabilmektedir. Uluslararası taşımada IATA kurallarına uygunluk, Kategori A/B sınıflandırması ve UN3373 standartlarının uygulanması zorunludur.</w:t>
      </w:r>
    </w:p>
    <w:p w14:paraId="1B2D359A"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BMTF ile gönderici ve alıcı merkezlerin </w:t>
      </w:r>
      <w:proofErr w:type="spellStart"/>
      <w:r w:rsidRPr="00B5732E">
        <w:rPr>
          <w:rFonts w:ascii="Times New Roman" w:eastAsia="Times New Roman" w:hAnsi="Times New Roman" w:cs="Times New Roman"/>
          <w:kern w:val="0"/>
          <w:sz w:val="24"/>
          <w:szCs w:val="24"/>
          <w:lang w:eastAsia="tr-TR"/>
          <w14:ligatures w14:val="none"/>
        </w:rPr>
        <w:t>biyogüvenlik</w:t>
      </w:r>
      <w:proofErr w:type="spellEnd"/>
      <w:r w:rsidRPr="00B5732E">
        <w:rPr>
          <w:rFonts w:ascii="Times New Roman" w:eastAsia="Times New Roman" w:hAnsi="Times New Roman" w:cs="Times New Roman"/>
          <w:kern w:val="0"/>
          <w:sz w:val="24"/>
          <w:szCs w:val="24"/>
          <w:lang w:eastAsia="tr-TR"/>
          <w14:ligatures w14:val="none"/>
        </w:rPr>
        <w:t xml:space="preserve"> yükümlülükleri açıkça tanımlanacaktır.</w:t>
      </w:r>
    </w:p>
    <w:p w14:paraId="0A623854"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306E1C5A"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 xml:space="preserve">5. </w:t>
      </w:r>
      <w:proofErr w:type="spellStart"/>
      <w:r w:rsidRPr="00B5732E">
        <w:rPr>
          <w:rFonts w:ascii="Times New Roman" w:eastAsia="Times New Roman" w:hAnsi="Times New Roman" w:cs="Times New Roman"/>
          <w:b/>
          <w:bCs/>
          <w:kern w:val="0"/>
          <w:sz w:val="24"/>
          <w:szCs w:val="24"/>
          <w:lang w:eastAsia="tr-TR"/>
          <w14:ligatures w14:val="none"/>
        </w:rPr>
        <w:t>Biyobanka</w:t>
      </w:r>
      <w:proofErr w:type="spellEnd"/>
      <w:r w:rsidRPr="00B5732E">
        <w:rPr>
          <w:rFonts w:ascii="Times New Roman" w:eastAsia="Times New Roman" w:hAnsi="Times New Roman" w:cs="Times New Roman"/>
          <w:b/>
          <w:bCs/>
          <w:kern w:val="0"/>
          <w:sz w:val="24"/>
          <w:szCs w:val="24"/>
          <w:lang w:eastAsia="tr-TR"/>
          <w14:ligatures w14:val="none"/>
        </w:rPr>
        <w:t xml:space="preserve"> ve Uzun Süreli Saklama Süreçleri</w:t>
      </w:r>
    </w:p>
    <w:p w14:paraId="0B428682"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Hastanemiz bünyesinde bulunan veya oluşturulması planlanan </w:t>
      </w:r>
      <w:proofErr w:type="spellStart"/>
      <w:r w:rsidRPr="00B5732E">
        <w:rPr>
          <w:rFonts w:ascii="Times New Roman" w:eastAsia="Times New Roman" w:hAnsi="Times New Roman" w:cs="Times New Roman"/>
          <w:kern w:val="0"/>
          <w:sz w:val="24"/>
          <w:szCs w:val="24"/>
          <w:lang w:eastAsia="tr-TR"/>
          <w14:ligatures w14:val="none"/>
        </w:rPr>
        <w:t>biyobanka</w:t>
      </w:r>
      <w:proofErr w:type="spellEnd"/>
      <w:r w:rsidRPr="00B5732E">
        <w:rPr>
          <w:rFonts w:ascii="Times New Roman" w:eastAsia="Times New Roman" w:hAnsi="Times New Roman" w:cs="Times New Roman"/>
          <w:kern w:val="0"/>
          <w:sz w:val="24"/>
          <w:szCs w:val="24"/>
          <w:lang w:eastAsia="tr-TR"/>
          <w14:ligatures w14:val="none"/>
        </w:rPr>
        <w:t xml:space="preserve"> sistemleri kapsamında;</w:t>
      </w:r>
    </w:p>
    <w:p w14:paraId="122EEC97" w14:textId="77777777" w:rsidR="008F2578" w:rsidRPr="00B5732E" w:rsidRDefault="008F2578" w:rsidP="00B5732E">
      <w:pPr>
        <w:numPr>
          <w:ilvl w:val="0"/>
          <w:numId w:val="1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Numune saklama süresi,</w:t>
      </w:r>
    </w:p>
    <w:p w14:paraId="2D371BA6" w14:textId="77777777" w:rsidR="008F2578" w:rsidRPr="00B5732E" w:rsidRDefault="008F2578" w:rsidP="00B5732E">
      <w:pPr>
        <w:numPr>
          <w:ilvl w:val="0"/>
          <w:numId w:val="1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İkincil araştırma kullanımı,</w:t>
      </w:r>
    </w:p>
    <w:p w14:paraId="362C6B06" w14:textId="77777777" w:rsidR="008F2578" w:rsidRPr="00B5732E" w:rsidRDefault="008F2578" w:rsidP="00B5732E">
      <w:pPr>
        <w:numPr>
          <w:ilvl w:val="0"/>
          <w:numId w:val="1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Geri çağırma hakkı,</w:t>
      </w:r>
    </w:p>
    <w:p w14:paraId="6112961A" w14:textId="77777777" w:rsidR="008F2578" w:rsidRPr="00B5732E" w:rsidRDefault="008F2578" w:rsidP="00B5732E">
      <w:pPr>
        <w:numPr>
          <w:ilvl w:val="0"/>
          <w:numId w:val="1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Numune imha </w:t>
      </w:r>
      <w:proofErr w:type="gramStart"/>
      <w:r w:rsidRPr="00B5732E">
        <w:rPr>
          <w:rFonts w:ascii="Times New Roman" w:eastAsia="Times New Roman" w:hAnsi="Times New Roman" w:cs="Times New Roman"/>
          <w:kern w:val="0"/>
          <w:sz w:val="24"/>
          <w:szCs w:val="24"/>
          <w:lang w:eastAsia="tr-TR"/>
          <w14:ligatures w14:val="none"/>
        </w:rPr>
        <w:t>prosedürü</w:t>
      </w:r>
      <w:proofErr w:type="gramEnd"/>
    </w:p>
    <w:p w14:paraId="211543E1"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proofErr w:type="gramStart"/>
      <w:r w:rsidRPr="00B5732E">
        <w:rPr>
          <w:rFonts w:ascii="Times New Roman" w:eastAsia="Times New Roman" w:hAnsi="Times New Roman" w:cs="Times New Roman"/>
          <w:kern w:val="0"/>
          <w:sz w:val="24"/>
          <w:szCs w:val="24"/>
          <w:lang w:eastAsia="tr-TR"/>
          <w14:ligatures w14:val="none"/>
        </w:rPr>
        <w:t>belirlenmeli</w:t>
      </w:r>
      <w:proofErr w:type="gramEnd"/>
      <w:r w:rsidRPr="00B5732E">
        <w:rPr>
          <w:rFonts w:ascii="Times New Roman" w:eastAsia="Times New Roman" w:hAnsi="Times New Roman" w:cs="Times New Roman"/>
          <w:kern w:val="0"/>
          <w:sz w:val="24"/>
          <w:szCs w:val="24"/>
          <w:lang w:eastAsia="tr-TR"/>
          <w14:ligatures w14:val="none"/>
        </w:rPr>
        <w:t xml:space="preserve"> ve transfer sonrası kontrol mekanizması oluşturulmalıdır.</w:t>
      </w:r>
    </w:p>
    <w:p w14:paraId="2563CDD2"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47D9DFCF"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6. Klinik Araştırmalar ve Faz Çalışmaları</w:t>
      </w:r>
    </w:p>
    <w:p w14:paraId="0C6BF692"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Uluslararası </w:t>
      </w:r>
      <w:proofErr w:type="gramStart"/>
      <w:r w:rsidRPr="00B5732E">
        <w:rPr>
          <w:rFonts w:ascii="Times New Roman" w:eastAsia="Times New Roman" w:hAnsi="Times New Roman" w:cs="Times New Roman"/>
          <w:kern w:val="0"/>
          <w:sz w:val="24"/>
          <w:szCs w:val="24"/>
          <w:lang w:eastAsia="tr-TR"/>
          <w14:ligatures w14:val="none"/>
        </w:rPr>
        <w:t>sponsorlu</w:t>
      </w:r>
      <w:proofErr w:type="gramEnd"/>
      <w:r w:rsidRPr="00B5732E">
        <w:rPr>
          <w:rFonts w:ascii="Times New Roman" w:eastAsia="Times New Roman" w:hAnsi="Times New Roman" w:cs="Times New Roman"/>
          <w:kern w:val="0"/>
          <w:sz w:val="24"/>
          <w:szCs w:val="24"/>
          <w:lang w:eastAsia="tr-TR"/>
          <w14:ligatures w14:val="none"/>
        </w:rPr>
        <w:t xml:space="preserve"> faz çalışmaları kapsamında biyolojik örnek transferleri sıkça yapılmaktadır. Bu süreçte;</w:t>
      </w:r>
    </w:p>
    <w:p w14:paraId="24DF07DF" w14:textId="77777777" w:rsidR="008F2578" w:rsidRPr="00B5732E" w:rsidRDefault="008F2578" w:rsidP="00B5732E">
      <w:pPr>
        <w:numPr>
          <w:ilvl w:val="0"/>
          <w:numId w:val="1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Protokol uyumu,</w:t>
      </w:r>
    </w:p>
    <w:p w14:paraId="1B3DBEC5" w14:textId="77777777" w:rsidR="008F2578" w:rsidRPr="00B5732E" w:rsidRDefault="008F2578" w:rsidP="00B5732E">
      <w:pPr>
        <w:numPr>
          <w:ilvl w:val="0"/>
          <w:numId w:val="1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Sponsor yükümlülükleri,</w:t>
      </w:r>
    </w:p>
    <w:p w14:paraId="2ACC4D5B" w14:textId="77777777" w:rsidR="008F2578" w:rsidRPr="00B5732E" w:rsidRDefault="008F2578" w:rsidP="00B5732E">
      <w:pPr>
        <w:numPr>
          <w:ilvl w:val="0"/>
          <w:numId w:val="1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Geri bildirim raporlaması,</w:t>
      </w:r>
    </w:p>
    <w:p w14:paraId="7AC061F7" w14:textId="77777777" w:rsidR="008F2578" w:rsidRPr="00B5732E" w:rsidRDefault="008F2578" w:rsidP="00B5732E">
      <w:pPr>
        <w:numPr>
          <w:ilvl w:val="0"/>
          <w:numId w:val="1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Denetim ve </w:t>
      </w:r>
      <w:proofErr w:type="spellStart"/>
      <w:r w:rsidRPr="00B5732E">
        <w:rPr>
          <w:rFonts w:ascii="Times New Roman" w:eastAsia="Times New Roman" w:hAnsi="Times New Roman" w:cs="Times New Roman"/>
          <w:kern w:val="0"/>
          <w:sz w:val="24"/>
          <w:szCs w:val="24"/>
          <w:lang w:eastAsia="tr-TR"/>
          <w14:ligatures w14:val="none"/>
        </w:rPr>
        <w:t>audit</w:t>
      </w:r>
      <w:proofErr w:type="spellEnd"/>
      <w:r w:rsidRPr="00B5732E">
        <w:rPr>
          <w:rFonts w:ascii="Times New Roman" w:eastAsia="Times New Roman" w:hAnsi="Times New Roman" w:cs="Times New Roman"/>
          <w:kern w:val="0"/>
          <w:sz w:val="24"/>
          <w:szCs w:val="24"/>
          <w:lang w:eastAsia="tr-TR"/>
          <w14:ligatures w14:val="none"/>
        </w:rPr>
        <w:t xml:space="preserve"> süreçleri</w:t>
      </w:r>
    </w:p>
    <w:p w14:paraId="417B2CA1"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proofErr w:type="gramStart"/>
      <w:r w:rsidRPr="00B5732E">
        <w:rPr>
          <w:rFonts w:ascii="Times New Roman" w:eastAsia="Times New Roman" w:hAnsi="Times New Roman" w:cs="Times New Roman"/>
          <w:kern w:val="0"/>
          <w:sz w:val="24"/>
          <w:szCs w:val="24"/>
          <w:lang w:eastAsia="tr-TR"/>
          <w14:ligatures w14:val="none"/>
        </w:rPr>
        <w:t>kurumsal</w:t>
      </w:r>
      <w:proofErr w:type="gramEnd"/>
      <w:r w:rsidRPr="00B5732E">
        <w:rPr>
          <w:rFonts w:ascii="Times New Roman" w:eastAsia="Times New Roman" w:hAnsi="Times New Roman" w:cs="Times New Roman"/>
          <w:kern w:val="0"/>
          <w:sz w:val="24"/>
          <w:szCs w:val="24"/>
          <w:lang w:eastAsia="tr-TR"/>
          <w14:ligatures w14:val="none"/>
        </w:rPr>
        <w:t xml:space="preserve"> belgeye bağlanmalıdır.</w:t>
      </w:r>
    </w:p>
    <w:p w14:paraId="2D6BE58B"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lastRenderedPageBreak/>
        <w:pict w14:anchorId="0832085E">
          <v:rect id="_x0000_i1026" style="width:0;height:1.5pt" o:hralign="center" o:hrstd="t" o:hr="t" fillcolor="#a0a0a0" stroked="f"/>
        </w:pict>
      </w:r>
    </w:p>
    <w:p w14:paraId="1F51E329"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Yukarıda belirtilen gerekçeler doğrultusunda;</w:t>
      </w:r>
    </w:p>
    <w:p w14:paraId="23845152" w14:textId="77777777" w:rsidR="008F2578"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Hastanemizde yürütülen tüm bilimsel çalışmalarda biyolojik materyal transferi söz konusu ise, araştırmacıların ekte sunulan </w:t>
      </w:r>
      <w:r w:rsidRPr="00B5732E">
        <w:rPr>
          <w:rFonts w:ascii="Times New Roman" w:eastAsia="Times New Roman" w:hAnsi="Times New Roman" w:cs="Times New Roman"/>
          <w:b/>
          <w:bCs/>
          <w:kern w:val="0"/>
          <w:sz w:val="24"/>
          <w:szCs w:val="24"/>
          <w:lang w:eastAsia="tr-TR"/>
          <w14:ligatures w14:val="none"/>
        </w:rPr>
        <w:t xml:space="preserve">Standart Biyolojik Materyal Transfer </w:t>
      </w:r>
      <w:proofErr w:type="spellStart"/>
      <w:r w:rsidRPr="00B5732E">
        <w:rPr>
          <w:rFonts w:ascii="Times New Roman" w:eastAsia="Times New Roman" w:hAnsi="Times New Roman" w:cs="Times New Roman"/>
          <w:b/>
          <w:bCs/>
          <w:kern w:val="0"/>
          <w:sz w:val="24"/>
          <w:szCs w:val="24"/>
          <w:lang w:eastAsia="tr-TR"/>
          <w14:ligatures w14:val="none"/>
        </w:rPr>
        <w:t>Formu’nu</w:t>
      </w:r>
      <w:proofErr w:type="spellEnd"/>
      <w:r w:rsidRPr="00B5732E">
        <w:rPr>
          <w:rFonts w:ascii="Times New Roman" w:eastAsia="Times New Roman" w:hAnsi="Times New Roman" w:cs="Times New Roman"/>
          <w:kern w:val="0"/>
          <w:sz w:val="24"/>
          <w:szCs w:val="24"/>
          <w:lang w:eastAsia="tr-TR"/>
          <w14:ligatures w14:val="none"/>
        </w:rPr>
        <w:t xml:space="preserve"> doldurarak ilgili taraflara imzalatmaları ve Etik Kurul başvurusu esnasında sunmalarının zorunlu tutulması hususunu bilgilerinize arz ederim.</w:t>
      </w:r>
    </w:p>
    <w:p w14:paraId="68F2AAE4"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360AC706" w14:textId="0746AE1E" w:rsidR="008F2578" w:rsidRPr="00B5732E" w:rsidRDefault="008F2578" w:rsidP="00B5732E">
      <w:pPr>
        <w:spacing w:after="0" w:line="276" w:lineRule="auto"/>
        <w:jc w:val="both"/>
        <w:rPr>
          <w:rFonts w:ascii="Times New Roman" w:hAnsi="Times New Roman" w:cs="Times New Roman"/>
          <w:sz w:val="24"/>
          <w:szCs w:val="24"/>
        </w:rPr>
      </w:pPr>
      <w:r w:rsidRPr="00B5732E">
        <w:rPr>
          <w:rFonts w:ascii="Times New Roman" w:eastAsia="Times New Roman" w:hAnsi="Times New Roman" w:cs="Times New Roman"/>
          <w:b/>
          <w:bCs/>
          <w:kern w:val="36"/>
          <w:sz w:val="24"/>
          <w:szCs w:val="24"/>
          <w:lang w:eastAsia="tr-TR"/>
          <w14:ligatures w14:val="none"/>
        </w:rPr>
        <w:t>BİYOLOJİK MATERYAL TRANSFER FORMU (BMTF)</w:t>
      </w:r>
    </w:p>
    <w:p w14:paraId="568207F2"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(Onkoloji Hastaneleri İçin – Mevzuat Dayanaklı Açıklamalı Versiyon)</w:t>
      </w:r>
    </w:p>
    <w:p w14:paraId="5577B5CA"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63BF4133">
          <v:rect id="_x0000_i1027" style="width:0;height:1.5pt" o:hralign="center" o:hrstd="t" o:hr="t" fillcolor="#a0a0a0" stroked="f"/>
        </w:pict>
      </w:r>
    </w:p>
    <w:p w14:paraId="6C85EF48"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GENEL HÜKÜM</w:t>
      </w:r>
    </w:p>
    <w:p w14:paraId="69398262"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Bu form; insan kaynaklı biyolojik materyallerin (kan, tümör dokusu, parafin blok, DNA, RNA, serum vb.) kurum dışına çıkarılması veya kurumumuza transfer edilmesi durumunda düzenlenir.</w:t>
      </w:r>
    </w:p>
    <w:p w14:paraId="5E4BD2B9"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6698 sayılı KVKK, 5977 sayılı </w:t>
      </w:r>
      <w:proofErr w:type="spellStart"/>
      <w:r w:rsidRPr="00B5732E">
        <w:rPr>
          <w:rFonts w:ascii="Times New Roman" w:eastAsia="Times New Roman" w:hAnsi="Times New Roman" w:cs="Times New Roman"/>
          <w:kern w:val="0"/>
          <w:sz w:val="24"/>
          <w:szCs w:val="24"/>
          <w:lang w:eastAsia="tr-TR"/>
          <w14:ligatures w14:val="none"/>
        </w:rPr>
        <w:t>Biyogüvenlik</w:t>
      </w:r>
      <w:proofErr w:type="spellEnd"/>
      <w:r w:rsidRPr="00B5732E">
        <w:rPr>
          <w:rFonts w:ascii="Times New Roman" w:eastAsia="Times New Roman" w:hAnsi="Times New Roman" w:cs="Times New Roman"/>
          <w:kern w:val="0"/>
          <w:sz w:val="24"/>
          <w:szCs w:val="24"/>
          <w:lang w:eastAsia="tr-TR"/>
          <w14:ligatures w14:val="none"/>
        </w:rPr>
        <w:t xml:space="preserve"> Kanunu, Tıbbi Laboratuvar Hizmetleri Yönetmeliği ve Sağlık Bakanlığı 2020/14 sayılı Genelgesi kapsamında hukuki yükümlülüklerin yerine getirilmesini sağlamak amacıyla hazırlanmıştır.</w:t>
      </w:r>
    </w:p>
    <w:p w14:paraId="1DDFFD58"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Etik Kurul onayı ve gerekli hallerde Bakanlık izni olmadan transfer yapılamaz.</w:t>
      </w:r>
    </w:p>
    <w:p w14:paraId="3506CF4B"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3B35221C">
          <v:rect id="_x0000_i1028" style="width:0;height:1.5pt" o:hralign="center" o:hrstd="t" o:hr="t" fillcolor="#a0a0a0" stroked="f"/>
        </w:pict>
      </w:r>
    </w:p>
    <w:p w14:paraId="614B3E2B"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1. Genel Bilgiler</w:t>
      </w:r>
    </w:p>
    <w:p w14:paraId="1E9CF43B" w14:textId="77777777" w:rsidR="008F2578" w:rsidRPr="00B5732E" w:rsidRDefault="008F2578" w:rsidP="00B5732E">
      <w:pPr>
        <w:numPr>
          <w:ilvl w:val="0"/>
          <w:numId w:val="1"/>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BMTF Kayıt No:</w:t>
      </w:r>
    </w:p>
    <w:p w14:paraId="06523189" w14:textId="77777777" w:rsidR="008F2578" w:rsidRPr="00B5732E" w:rsidRDefault="008F2578" w:rsidP="00B5732E">
      <w:pPr>
        <w:numPr>
          <w:ilvl w:val="0"/>
          <w:numId w:val="1"/>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Başvuru Tarihi:</w:t>
      </w:r>
    </w:p>
    <w:p w14:paraId="1A430DCB" w14:textId="77777777" w:rsidR="008F2578" w:rsidRPr="00B5732E" w:rsidRDefault="008F2578" w:rsidP="00B5732E">
      <w:pPr>
        <w:numPr>
          <w:ilvl w:val="0"/>
          <w:numId w:val="1"/>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Transfer Türü: </w:t>
      </w:r>
      <w:r w:rsidRPr="00B5732E">
        <w:rPr>
          <w:rFonts w:ascii="Segoe UI Symbol" w:eastAsia="Times New Roman" w:hAnsi="Segoe UI Symbol" w:cs="Segoe UI Symbol"/>
          <w:kern w:val="0"/>
          <w:sz w:val="24"/>
          <w:szCs w:val="24"/>
          <w:lang w:eastAsia="tr-TR"/>
          <w14:ligatures w14:val="none"/>
        </w:rPr>
        <w:t>☐</w:t>
      </w:r>
      <w:r w:rsidRPr="00B5732E">
        <w:rPr>
          <w:rFonts w:ascii="Times New Roman" w:eastAsia="Times New Roman" w:hAnsi="Times New Roman" w:cs="Times New Roman"/>
          <w:kern w:val="0"/>
          <w:sz w:val="24"/>
          <w:szCs w:val="24"/>
          <w:lang w:eastAsia="tr-TR"/>
          <w14:ligatures w14:val="none"/>
        </w:rPr>
        <w:t xml:space="preserve"> Yurt İçi </w:t>
      </w:r>
      <w:r w:rsidRPr="00B5732E">
        <w:rPr>
          <w:rFonts w:ascii="Segoe UI Symbol" w:eastAsia="Times New Roman" w:hAnsi="Segoe UI Symbol" w:cs="Segoe UI Symbol"/>
          <w:kern w:val="0"/>
          <w:sz w:val="24"/>
          <w:szCs w:val="24"/>
          <w:lang w:eastAsia="tr-TR"/>
          <w14:ligatures w14:val="none"/>
        </w:rPr>
        <w:t>☐</w:t>
      </w:r>
      <w:r w:rsidRPr="00B5732E">
        <w:rPr>
          <w:rFonts w:ascii="Times New Roman" w:eastAsia="Times New Roman" w:hAnsi="Times New Roman" w:cs="Times New Roman"/>
          <w:kern w:val="0"/>
          <w:sz w:val="24"/>
          <w:szCs w:val="24"/>
          <w:lang w:eastAsia="tr-TR"/>
          <w14:ligatures w14:val="none"/>
        </w:rPr>
        <w:t xml:space="preserve"> Yurt Dışı </w:t>
      </w:r>
      <w:r w:rsidRPr="00B5732E">
        <w:rPr>
          <w:rFonts w:ascii="Segoe UI Symbol" w:eastAsia="Times New Roman" w:hAnsi="Segoe UI Symbol" w:cs="Segoe UI Symbol"/>
          <w:kern w:val="0"/>
          <w:sz w:val="24"/>
          <w:szCs w:val="24"/>
          <w:lang w:eastAsia="tr-TR"/>
          <w14:ligatures w14:val="none"/>
        </w:rPr>
        <w:t>☐</w:t>
      </w:r>
      <w:r w:rsidRPr="00B5732E">
        <w:rPr>
          <w:rFonts w:ascii="Times New Roman" w:eastAsia="Times New Roman" w:hAnsi="Times New Roman" w:cs="Times New Roman"/>
          <w:kern w:val="0"/>
          <w:sz w:val="24"/>
          <w:szCs w:val="24"/>
          <w:lang w:eastAsia="tr-TR"/>
          <w14:ligatures w14:val="none"/>
        </w:rPr>
        <w:t xml:space="preserve"> Sponsorlu </w:t>
      </w:r>
      <w:r w:rsidRPr="00B5732E">
        <w:rPr>
          <w:rFonts w:ascii="Segoe UI Symbol" w:eastAsia="Times New Roman" w:hAnsi="Segoe UI Symbol" w:cs="Segoe UI Symbol"/>
          <w:kern w:val="0"/>
          <w:sz w:val="24"/>
          <w:szCs w:val="24"/>
          <w:lang w:eastAsia="tr-TR"/>
          <w14:ligatures w14:val="none"/>
        </w:rPr>
        <w:t>☐</w:t>
      </w:r>
      <w:r w:rsidRPr="00B5732E">
        <w:rPr>
          <w:rFonts w:ascii="Times New Roman" w:eastAsia="Times New Roman" w:hAnsi="Times New Roman" w:cs="Times New Roman"/>
          <w:kern w:val="0"/>
          <w:sz w:val="24"/>
          <w:szCs w:val="24"/>
          <w:lang w:eastAsia="tr-TR"/>
          <w14:ligatures w14:val="none"/>
        </w:rPr>
        <w:t xml:space="preserve"> Akademik</w:t>
      </w:r>
    </w:p>
    <w:p w14:paraId="1974E0FE"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33E82540"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KVKK Madde 8 ve 9 uyarınca kişisel ve genetik verilerin aktarımı belirli şartlara bağlıdır. Yurt dışı transferlerde açık rıza ve/veya Bakanlık izni gerekebilir.</w:t>
      </w:r>
    </w:p>
    <w:p w14:paraId="6BE9CBD5"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033DA471"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Transfer türü açıkça işaretlenmeli, yurt dışı ise ülke belirtilmelidir.</w:t>
      </w:r>
    </w:p>
    <w:p w14:paraId="6EDA327A"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006A6B2F">
          <v:rect id="_x0000_i1029" style="width:0;height:1.5pt" o:hralign="center" o:hrstd="t" o:hr="t" fillcolor="#a0a0a0" stroked="f"/>
        </w:pict>
      </w:r>
    </w:p>
    <w:p w14:paraId="43CF71B3"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2. Gönderen Kurum Bilgileri</w:t>
      </w:r>
    </w:p>
    <w:p w14:paraId="0849C8DB" w14:textId="77777777" w:rsidR="008F2578" w:rsidRPr="00B5732E" w:rsidRDefault="008F2578" w:rsidP="00B5732E">
      <w:pPr>
        <w:numPr>
          <w:ilvl w:val="0"/>
          <w:numId w:val="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Klinik / Birim</w:t>
      </w:r>
    </w:p>
    <w:p w14:paraId="11AB3175" w14:textId="77777777" w:rsidR="008F2578" w:rsidRPr="00B5732E" w:rsidRDefault="008F2578" w:rsidP="00B5732E">
      <w:pPr>
        <w:numPr>
          <w:ilvl w:val="0"/>
          <w:numId w:val="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Sorumlu Araştırmacı</w:t>
      </w:r>
    </w:p>
    <w:p w14:paraId="6F951C4F" w14:textId="77777777" w:rsidR="008F2578" w:rsidRPr="00B5732E" w:rsidRDefault="008F2578" w:rsidP="00B5732E">
      <w:pPr>
        <w:numPr>
          <w:ilvl w:val="0"/>
          <w:numId w:val="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Etik Kurul Karar No ve Tarihi</w:t>
      </w:r>
    </w:p>
    <w:p w14:paraId="466BF57D" w14:textId="77777777" w:rsidR="008F2578" w:rsidRPr="00B5732E" w:rsidRDefault="008F2578" w:rsidP="00B5732E">
      <w:pPr>
        <w:numPr>
          <w:ilvl w:val="0"/>
          <w:numId w:val="2"/>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Protokol Kodu</w:t>
      </w:r>
    </w:p>
    <w:p w14:paraId="36B5A0BD"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70E454D0"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Etik Kurul onayı olmadan biyolojik materyal transferi yapılamaz. Transfer, etik kurul karar kapsamı ile sınırlıdır.</w:t>
      </w:r>
    </w:p>
    <w:p w14:paraId="0296ADD2"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6997074F"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Etik kurul karar metni ile transfer edilen materyal birebir uyumlu olmalıdır.</w:t>
      </w:r>
    </w:p>
    <w:p w14:paraId="6200607A"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0D9EA9D7">
          <v:rect id="_x0000_i1030" style="width:0;height:1.5pt" o:hralign="center" o:hrstd="t" o:hr="t" fillcolor="#a0a0a0" stroked="f"/>
        </w:pict>
      </w:r>
    </w:p>
    <w:p w14:paraId="4382260D"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3. Alıcı Kurum Bilgileri</w:t>
      </w:r>
    </w:p>
    <w:p w14:paraId="72FA929E" w14:textId="77777777" w:rsidR="008F2578" w:rsidRPr="00B5732E" w:rsidRDefault="008F2578" w:rsidP="00B5732E">
      <w:pPr>
        <w:numPr>
          <w:ilvl w:val="0"/>
          <w:numId w:val="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Kurum Adı</w:t>
      </w:r>
    </w:p>
    <w:p w14:paraId="11D7A5B2" w14:textId="77777777" w:rsidR="008F2578" w:rsidRPr="00B5732E" w:rsidRDefault="008F2578" w:rsidP="00B5732E">
      <w:pPr>
        <w:numPr>
          <w:ilvl w:val="0"/>
          <w:numId w:val="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Ülke</w:t>
      </w:r>
    </w:p>
    <w:p w14:paraId="18FC5F87" w14:textId="77777777" w:rsidR="008F2578" w:rsidRPr="00B5732E" w:rsidRDefault="008F2578" w:rsidP="00B5732E">
      <w:pPr>
        <w:numPr>
          <w:ilvl w:val="0"/>
          <w:numId w:val="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Laboratuvar Türü</w:t>
      </w:r>
    </w:p>
    <w:p w14:paraId="24E98AEC" w14:textId="77777777" w:rsidR="008F2578" w:rsidRPr="00B5732E" w:rsidRDefault="008F2578" w:rsidP="00B5732E">
      <w:pPr>
        <w:numPr>
          <w:ilvl w:val="0"/>
          <w:numId w:val="3"/>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Akreditasyon Bilgisi</w:t>
      </w:r>
    </w:p>
    <w:p w14:paraId="2E834126"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7C67183B"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Tıbbi Laboratuvar Hizmetleri Yönetmeliği Md. 11/23-24 gereğince, insan kaynaklı biyolojik materyalin yurt dışına gönderimi Bakanlık onayına tabi olabilir ve yetkili laboratuvarlar aracılığıyla yapılmalıdır.</w:t>
      </w:r>
    </w:p>
    <w:p w14:paraId="1A198FF0"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61B3B171"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Alıcı merkez ruhsatlı ve akredite olmalıdır. Yurt dışı gönderimlerde Bakanlık izin durumu belirtilmelidir.</w:t>
      </w:r>
    </w:p>
    <w:p w14:paraId="45AB324A"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1AE666B0">
          <v:rect id="_x0000_i1031" style="width:0;height:1.5pt" o:hralign="center" o:hrstd="t" o:hr="t" fillcolor="#a0a0a0" stroked="f"/>
        </w:pict>
      </w:r>
    </w:p>
    <w:p w14:paraId="53B50C7C"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4. Transfer Edilecek Materyalin Niteliği</w:t>
      </w:r>
    </w:p>
    <w:p w14:paraId="63ACD573" w14:textId="77777777" w:rsidR="008F2578" w:rsidRPr="00B5732E" w:rsidRDefault="008F2578" w:rsidP="00B5732E">
      <w:pPr>
        <w:numPr>
          <w:ilvl w:val="0"/>
          <w:numId w:val="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Materyal Türü</w:t>
      </w:r>
    </w:p>
    <w:p w14:paraId="788585E6" w14:textId="77777777" w:rsidR="008F2578" w:rsidRPr="00B5732E" w:rsidRDefault="008F2578" w:rsidP="00B5732E">
      <w:pPr>
        <w:numPr>
          <w:ilvl w:val="0"/>
          <w:numId w:val="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Numune Sayısı</w:t>
      </w:r>
    </w:p>
    <w:p w14:paraId="356EC2B0" w14:textId="77777777" w:rsidR="008F2578" w:rsidRPr="00B5732E" w:rsidRDefault="008F2578" w:rsidP="00B5732E">
      <w:pPr>
        <w:numPr>
          <w:ilvl w:val="0"/>
          <w:numId w:val="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Kanser Türü</w:t>
      </w:r>
    </w:p>
    <w:p w14:paraId="752FB6C5" w14:textId="77777777" w:rsidR="008F2578" w:rsidRPr="00B5732E" w:rsidRDefault="008F2578" w:rsidP="00B5732E">
      <w:pPr>
        <w:numPr>
          <w:ilvl w:val="0"/>
          <w:numId w:val="4"/>
        </w:numPr>
        <w:spacing w:after="0" w:line="276" w:lineRule="auto"/>
        <w:jc w:val="both"/>
        <w:rPr>
          <w:rFonts w:ascii="Times New Roman" w:eastAsia="Times New Roman" w:hAnsi="Times New Roman" w:cs="Times New Roman"/>
          <w:kern w:val="0"/>
          <w:sz w:val="24"/>
          <w:szCs w:val="24"/>
          <w:lang w:eastAsia="tr-TR"/>
          <w14:ligatures w14:val="none"/>
        </w:rPr>
      </w:pPr>
      <w:proofErr w:type="spellStart"/>
      <w:r w:rsidRPr="00B5732E">
        <w:rPr>
          <w:rFonts w:ascii="Times New Roman" w:eastAsia="Times New Roman" w:hAnsi="Times New Roman" w:cs="Times New Roman"/>
          <w:kern w:val="0"/>
          <w:sz w:val="24"/>
          <w:szCs w:val="24"/>
          <w:lang w:eastAsia="tr-TR"/>
          <w14:ligatures w14:val="none"/>
        </w:rPr>
        <w:t>Primer</w:t>
      </w:r>
      <w:proofErr w:type="spellEnd"/>
      <w:r w:rsidRPr="00B5732E">
        <w:rPr>
          <w:rFonts w:ascii="Times New Roman" w:eastAsia="Times New Roman" w:hAnsi="Times New Roman" w:cs="Times New Roman"/>
          <w:kern w:val="0"/>
          <w:sz w:val="24"/>
          <w:szCs w:val="24"/>
          <w:lang w:eastAsia="tr-TR"/>
          <w14:ligatures w14:val="none"/>
        </w:rPr>
        <w:t xml:space="preserve"> / </w:t>
      </w:r>
      <w:proofErr w:type="spellStart"/>
      <w:r w:rsidRPr="00B5732E">
        <w:rPr>
          <w:rFonts w:ascii="Times New Roman" w:eastAsia="Times New Roman" w:hAnsi="Times New Roman" w:cs="Times New Roman"/>
          <w:kern w:val="0"/>
          <w:sz w:val="24"/>
          <w:szCs w:val="24"/>
          <w:lang w:eastAsia="tr-TR"/>
          <w14:ligatures w14:val="none"/>
        </w:rPr>
        <w:t>Nüks</w:t>
      </w:r>
      <w:proofErr w:type="spellEnd"/>
    </w:p>
    <w:p w14:paraId="4283A5CB" w14:textId="77777777" w:rsidR="008F2578" w:rsidRPr="00B5732E" w:rsidRDefault="008F2578" w:rsidP="00B5732E">
      <w:pPr>
        <w:numPr>
          <w:ilvl w:val="0"/>
          <w:numId w:val="4"/>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Saklama Koşulu</w:t>
      </w:r>
    </w:p>
    <w:p w14:paraId="4F7C2AE5"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69867E56"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Sağlık ve genetik veriler KVKK Madde 6 kapsamında özel nitelikli kişisel veridir. Numune, taşıdığı genetik veri nedeniyle hukuki koruma altındadır.</w:t>
      </w:r>
    </w:p>
    <w:p w14:paraId="67A99FB4"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71609CE5"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Genel ifadelerden kaçınılmalı; “3 adet FFPE blok – </w:t>
      </w:r>
      <w:proofErr w:type="spellStart"/>
      <w:r w:rsidRPr="00B5732E">
        <w:rPr>
          <w:rFonts w:ascii="Times New Roman" w:eastAsia="Times New Roman" w:hAnsi="Times New Roman" w:cs="Times New Roman"/>
          <w:kern w:val="0"/>
          <w:sz w:val="24"/>
          <w:szCs w:val="24"/>
          <w:lang w:eastAsia="tr-TR"/>
          <w14:ligatures w14:val="none"/>
        </w:rPr>
        <w:t>Kolorektal</w:t>
      </w:r>
      <w:proofErr w:type="spellEnd"/>
      <w:r w:rsidRPr="00B5732E">
        <w:rPr>
          <w:rFonts w:ascii="Times New Roman" w:eastAsia="Times New Roman" w:hAnsi="Times New Roman" w:cs="Times New Roman"/>
          <w:kern w:val="0"/>
          <w:sz w:val="24"/>
          <w:szCs w:val="24"/>
          <w:lang w:eastAsia="tr-TR"/>
          <w14:ligatures w14:val="none"/>
        </w:rPr>
        <w:t xml:space="preserve"> </w:t>
      </w:r>
      <w:proofErr w:type="spellStart"/>
      <w:r w:rsidRPr="00B5732E">
        <w:rPr>
          <w:rFonts w:ascii="Times New Roman" w:eastAsia="Times New Roman" w:hAnsi="Times New Roman" w:cs="Times New Roman"/>
          <w:kern w:val="0"/>
          <w:sz w:val="24"/>
          <w:szCs w:val="24"/>
          <w:lang w:eastAsia="tr-TR"/>
          <w14:ligatures w14:val="none"/>
        </w:rPr>
        <w:t>Adenokarsinom</w:t>
      </w:r>
      <w:proofErr w:type="spellEnd"/>
      <w:r w:rsidRPr="00B5732E">
        <w:rPr>
          <w:rFonts w:ascii="Times New Roman" w:eastAsia="Times New Roman" w:hAnsi="Times New Roman" w:cs="Times New Roman"/>
          <w:kern w:val="0"/>
          <w:sz w:val="24"/>
          <w:szCs w:val="24"/>
          <w:lang w:eastAsia="tr-TR"/>
          <w14:ligatures w14:val="none"/>
        </w:rPr>
        <w:t xml:space="preserve"> – Evre IV – </w:t>
      </w:r>
      <w:proofErr w:type="spellStart"/>
      <w:r w:rsidRPr="00B5732E">
        <w:rPr>
          <w:rFonts w:ascii="Times New Roman" w:eastAsia="Times New Roman" w:hAnsi="Times New Roman" w:cs="Times New Roman"/>
          <w:kern w:val="0"/>
          <w:sz w:val="24"/>
          <w:szCs w:val="24"/>
          <w:lang w:eastAsia="tr-TR"/>
          <w14:ligatures w14:val="none"/>
        </w:rPr>
        <w:t>Nüks</w:t>
      </w:r>
      <w:proofErr w:type="spellEnd"/>
      <w:r w:rsidRPr="00B5732E">
        <w:rPr>
          <w:rFonts w:ascii="Times New Roman" w:eastAsia="Times New Roman" w:hAnsi="Times New Roman" w:cs="Times New Roman"/>
          <w:kern w:val="0"/>
          <w:sz w:val="24"/>
          <w:szCs w:val="24"/>
          <w:lang w:eastAsia="tr-TR"/>
          <w14:ligatures w14:val="none"/>
        </w:rPr>
        <w:t>” gibi teknik yazılmalıdır.</w:t>
      </w:r>
    </w:p>
    <w:p w14:paraId="226FFB99"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13FE3B27">
          <v:rect id="_x0000_i1032" style="width:0;height:1.5pt" o:hralign="center" o:hrstd="t" o:hr="t" fillcolor="#a0a0a0" stroked="f"/>
        </w:pict>
      </w:r>
    </w:p>
    <w:p w14:paraId="3D13E08B"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5. Moleküler ve Genetik Analiz İçeriği</w:t>
      </w:r>
    </w:p>
    <w:p w14:paraId="3E9A04AB" w14:textId="3D6B8A8F" w:rsidR="008F2578" w:rsidRPr="00B5732E" w:rsidRDefault="008F2578" w:rsidP="006B62C0">
      <w:pPr>
        <w:spacing w:after="0" w:line="276" w:lineRule="auto"/>
        <w:rPr>
          <w:rFonts w:ascii="Times New Roman" w:eastAsia="Times New Roman" w:hAnsi="Times New Roman" w:cs="Times New Roman"/>
          <w:kern w:val="0"/>
          <w:sz w:val="24"/>
          <w:szCs w:val="24"/>
          <w:lang w:eastAsia="tr-TR"/>
          <w14:ligatures w14:val="none"/>
        </w:rPr>
      </w:pPr>
      <w:r w:rsidRPr="006B62C0">
        <w:rPr>
          <w:rFonts w:ascii="Segoe UI Symbol" w:eastAsia="Times New Roman" w:hAnsi="Segoe UI Symbol" w:cs="Segoe UI Symbol"/>
          <w:kern w:val="0"/>
          <w:sz w:val="24"/>
          <w:szCs w:val="24"/>
          <w:lang w:eastAsia="tr-TR"/>
          <w14:ligatures w14:val="none"/>
        </w:rPr>
        <w:t>☐</w:t>
      </w:r>
      <w:r w:rsidR="006B62C0" w:rsidRPr="006B62C0">
        <w:rPr>
          <w:rFonts w:ascii="Times New Roman" w:eastAsia="Times New Roman" w:hAnsi="Times New Roman" w:cs="Times New Roman"/>
          <w:kern w:val="0"/>
          <w:sz w:val="24"/>
          <w:szCs w:val="24"/>
          <w:lang w:eastAsia="tr-TR"/>
          <w14:ligatures w14:val="none"/>
        </w:rPr>
        <w:t xml:space="preserve"> </w:t>
      </w:r>
      <w:r w:rsidRPr="006B62C0">
        <w:rPr>
          <w:rFonts w:ascii="Times New Roman" w:eastAsia="Times New Roman" w:hAnsi="Times New Roman" w:cs="Times New Roman"/>
          <w:kern w:val="0"/>
          <w:sz w:val="24"/>
          <w:szCs w:val="24"/>
          <w:lang w:eastAsia="tr-TR"/>
          <w14:ligatures w14:val="none"/>
        </w:rPr>
        <w:t>Somatik</w:t>
      </w:r>
      <w:r w:rsidRPr="006B62C0">
        <w:rPr>
          <w:rFonts w:ascii="Times New Roman" w:eastAsia="Times New Roman" w:hAnsi="Times New Roman" w:cs="Times New Roman"/>
          <w:kern w:val="0"/>
          <w:sz w:val="24"/>
          <w:szCs w:val="24"/>
          <w:lang w:eastAsia="tr-TR"/>
          <w14:ligatures w14:val="none"/>
        </w:rPr>
        <w:br/>
      </w:r>
      <w:r w:rsidRPr="006B62C0">
        <w:rPr>
          <w:rFonts w:ascii="Segoe UI Symbol" w:eastAsia="Times New Roman" w:hAnsi="Segoe UI Symbol" w:cs="Segoe UI Symbol"/>
          <w:kern w:val="0"/>
          <w:sz w:val="24"/>
          <w:szCs w:val="24"/>
          <w:lang w:eastAsia="tr-TR"/>
          <w14:ligatures w14:val="none"/>
        </w:rPr>
        <w:t>☐</w:t>
      </w:r>
      <w:r w:rsidR="006B62C0" w:rsidRPr="006B62C0">
        <w:rPr>
          <w:rFonts w:ascii="Times New Roman" w:eastAsia="Times New Roman" w:hAnsi="Times New Roman" w:cs="Times New Roman"/>
          <w:kern w:val="0"/>
          <w:sz w:val="24"/>
          <w:szCs w:val="24"/>
          <w:lang w:eastAsia="tr-TR"/>
          <w14:ligatures w14:val="none"/>
        </w:rPr>
        <w:t xml:space="preserve"> </w:t>
      </w:r>
      <w:proofErr w:type="spellStart"/>
      <w:r w:rsidRPr="006B62C0">
        <w:rPr>
          <w:rFonts w:ascii="Times New Roman" w:eastAsia="Times New Roman" w:hAnsi="Times New Roman" w:cs="Times New Roman"/>
          <w:kern w:val="0"/>
          <w:sz w:val="24"/>
          <w:szCs w:val="24"/>
          <w:lang w:eastAsia="tr-TR"/>
          <w14:ligatures w14:val="none"/>
        </w:rPr>
        <w:t>Germline</w:t>
      </w:r>
      <w:proofErr w:type="spellEnd"/>
      <w:r w:rsidRPr="006B62C0">
        <w:rPr>
          <w:rFonts w:ascii="Times New Roman" w:eastAsia="Times New Roman" w:hAnsi="Times New Roman" w:cs="Times New Roman"/>
          <w:kern w:val="0"/>
          <w:sz w:val="24"/>
          <w:szCs w:val="24"/>
          <w:lang w:eastAsia="tr-TR"/>
          <w14:ligatures w14:val="none"/>
        </w:rPr>
        <w:br/>
      </w:r>
      <w:r w:rsidRPr="006B62C0">
        <w:rPr>
          <w:rFonts w:ascii="Segoe UI Symbol" w:eastAsia="Times New Roman" w:hAnsi="Segoe UI Symbol" w:cs="Segoe UI Symbol"/>
          <w:kern w:val="0"/>
          <w:sz w:val="24"/>
          <w:szCs w:val="24"/>
          <w:lang w:eastAsia="tr-TR"/>
          <w14:ligatures w14:val="none"/>
        </w:rPr>
        <w:t>☐</w:t>
      </w:r>
      <w:r w:rsidR="006B62C0" w:rsidRPr="006B62C0">
        <w:rPr>
          <w:rFonts w:ascii="Times New Roman" w:eastAsia="Times New Roman" w:hAnsi="Times New Roman" w:cs="Times New Roman"/>
          <w:kern w:val="0"/>
          <w:sz w:val="24"/>
          <w:szCs w:val="24"/>
          <w:lang w:eastAsia="tr-TR"/>
          <w14:ligatures w14:val="none"/>
        </w:rPr>
        <w:t xml:space="preserve"> </w:t>
      </w:r>
      <w:r w:rsidRPr="006B62C0">
        <w:rPr>
          <w:rFonts w:ascii="Times New Roman" w:eastAsia="Times New Roman" w:hAnsi="Times New Roman" w:cs="Times New Roman"/>
          <w:kern w:val="0"/>
          <w:sz w:val="24"/>
          <w:szCs w:val="24"/>
          <w:lang w:eastAsia="tr-TR"/>
          <w14:ligatures w14:val="none"/>
        </w:rPr>
        <w:t>NGS</w:t>
      </w:r>
      <w:r w:rsidRPr="00B5732E">
        <w:rPr>
          <w:rFonts w:ascii="Times New Roman" w:eastAsia="Times New Roman" w:hAnsi="Times New Roman" w:cs="Times New Roman"/>
          <w:kern w:val="0"/>
          <w:sz w:val="24"/>
          <w:szCs w:val="24"/>
          <w:lang w:eastAsia="tr-TR"/>
          <w14:ligatures w14:val="none"/>
        </w:rPr>
        <w:br/>
      </w:r>
      <w:r w:rsidRPr="00B5732E">
        <w:rPr>
          <w:rFonts w:ascii="Segoe UI Symbol" w:eastAsia="Times New Roman" w:hAnsi="Segoe UI Symbol" w:cs="Segoe UI Symbol"/>
          <w:kern w:val="0"/>
          <w:sz w:val="24"/>
          <w:szCs w:val="24"/>
          <w:lang w:eastAsia="tr-TR"/>
          <w14:ligatures w14:val="none"/>
        </w:rPr>
        <w:t>☐</w:t>
      </w:r>
      <w:r w:rsidRPr="00B5732E">
        <w:rPr>
          <w:rFonts w:ascii="Times New Roman" w:eastAsia="Times New Roman" w:hAnsi="Times New Roman" w:cs="Times New Roman"/>
          <w:kern w:val="0"/>
          <w:sz w:val="24"/>
          <w:szCs w:val="24"/>
          <w:lang w:eastAsia="tr-TR"/>
          <w14:ligatures w14:val="none"/>
        </w:rPr>
        <w:t xml:space="preserve"> Sekans Verisi</w:t>
      </w:r>
    </w:p>
    <w:p w14:paraId="35B1FB99"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080DF081"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Sağlık Bakanlığı 2020/14 sayılı Genelgeye göre genetik verilerin yurt içinde depolanması esastır. Yurt dışı aktarımda kimliksizleştirme ve açık rıza gereklidir.</w:t>
      </w:r>
    </w:p>
    <w:p w14:paraId="19D04920"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6692164E"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Ham veri mi, analiz raporu mu gönderileceği açıkça yazılmalıdır. </w:t>
      </w:r>
      <w:proofErr w:type="spellStart"/>
      <w:r w:rsidRPr="00B5732E">
        <w:rPr>
          <w:rFonts w:ascii="Times New Roman" w:eastAsia="Times New Roman" w:hAnsi="Times New Roman" w:cs="Times New Roman"/>
          <w:kern w:val="0"/>
          <w:sz w:val="24"/>
          <w:szCs w:val="24"/>
          <w:lang w:eastAsia="tr-TR"/>
          <w14:ligatures w14:val="none"/>
        </w:rPr>
        <w:t>Germline</w:t>
      </w:r>
      <w:proofErr w:type="spellEnd"/>
      <w:r w:rsidRPr="00B5732E">
        <w:rPr>
          <w:rFonts w:ascii="Times New Roman" w:eastAsia="Times New Roman" w:hAnsi="Times New Roman" w:cs="Times New Roman"/>
          <w:kern w:val="0"/>
          <w:sz w:val="24"/>
          <w:szCs w:val="24"/>
          <w:lang w:eastAsia="tr-TR"/>
          <w14:ligatures w14:val="none"/>
        </w:rPr>
        <w:t xml:space="preserve"> analizlerde özel açık rıza teyidi belirtilmelidir.</w:t>
      </w:r>
    </w:p>
    <w:p w14:paraId="0D6EABB2" w14:textId="77777777" w:rsidR="008F2578"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1B3014C2">
          <v:rect id="_x0000_i1033" style="width:0;height:1.5pt" o:hralign="center" o:bullet="t" o:hrstd="t" o:hr="t" fillcolor="#a0a0a0" stroked="f"/>
        </w:pict>
      </w:r>
    </w:p>
    <w:p w14:paraId="066F54C7" w14:textId="77777777" w:rsid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380B97BB" w14:textId="77777777" w:rsidR="00B5732E" w:rsidRPr="00B5732E" w:rsidRDefault="00B5732E" w:rsidP="00B5732E">
      <w:pPr>
        <w:spacing w:after="0" w:line="276" w:lineRule="auto"/>
        <w:jc w:val="both"/>
        <w:rPr>
          <w:rFonts w:ascii="Times New Roman" w:eastAsia="Times New Roman" w:hAnsi="Times New Roman" w:cs="Times New Roman"/>
          <w:kern w:val="0"/>
          <w:sz w:val="24"/>
          <w:szCs w:val="24"/>
          <w:lang w:eastAsia="tr-TR"/>
          <w14:ligatures w14:val="none"/>
        </w:rPr>
      </w:pPr>
    </w:p>
    <w:p w14:paraId="25599A25" w14:textId="528782DF" w:rsidR="00B5732E"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6. Transfer Amacı</w:t>
      </w:r>
    </w:p>
    <w:p w14:paraId="2519C162" w14:textId="7F390E1B" w:rsidR="008F2578" w:rsidRPr="006B62C0" w:rsidRDefault="008F2578" w:rsidP="006B62C0">
      <w:pPr>
        <w:spacing w:after="0" w:line="276" w:lineRule="auto"/>
        <w:rPr>
          <w:rFonts w:ascii="Times New Roman" w:eastAsia="Times New Roman" w:hAnsi="Times New Roman" w:cs="Times New Roman"/>
          <w:kern w:val="0"/>
          <w:sz w:val="24"/>
          <w:szCs w:val="24"/>
          <w:lang w:eastAsia="tr-TR"/>
          <w14:ligatures w14:val="none"/>
        </w:rPr>
      </w:pPr>
      <w:r w:rsidRPr="006B62C0">
        <w:rPr>
          <w:rFonts w:ascii="Segoe UI Symbol" w:eastAsia="Times New Roman" w:hAnsi="Segoe UI Symbol" w:cs="Segoe UI Symbol"/>
          <w:kern w:val="0"/>
          <w:sz w:val="24"/>
          <w:szCs w:val="24"/>
          <w:lang w:eastAsia="tr-TR"/>
          <w14:ligatures w14:val="none"/>
        </w:rPr>
        <w:t>☐</w:t>
      </w:r>
      <w:r w:rsidR="006B62C0" w:rsidRPr="006B62C0">
        <w:rPr>
          <w:rFonts w:ascii="Times New Roman" w:eastAsia="Times New Roman" w:hAnsi="Times New Roman" w:cs="Times New Roman"/>
          <w:kern w:val="0"/>
          <w:sz w:val="24"/>
          <w:szCs w:val="24"/>
          <w:lang w:eastAsia="tr-TR"/>
          <w14:ligatures w14:val="none"/>
        </w:rPr>
        <w:t xml:space="preserve"> </w:t>
      </w:r>
      <w:r w:rsidRPr="006B62C0">
        <w:rPr>
          <w:rFonts w:ascii="Times New Roman" w:eastAsia="Times New Roman" w:hAnsi="Times New Roman" w:cs="Times New Roman"/>
          <w:kern w:val="0"/>
          <w:sz w:val="24"/>
          <w:szCs w:val="24"/>
          <w:lang w:eastAsia="tr-TR"/>
          <w14:ligatures w14:val="none"/>
        </w:rPr>
        <w:t>Akademik</w:t>
      </w:r>
      <w:r w:rsidRPr="006B62C0">
        <w:rPr>
          <w:rFonts w:ascii="Times New Roman" w:eastAsia="Times New Roman" w:hAnsi="Times New Roman" w:cs="Times New Roman"/>
          <w:kern w:val="0"/>
          <w:sz w:val="24"/>
          <w:szCs w:val="24"/>
          <w:lang w:eastAsia="tr-TR"/>
          <w14:ligatures w14:val="none"/>
        </w:rPr>
        <w:br/>
      </w:r>
      <w:r w:rsidRPr="006B62C0">
        <w:rPr>
          <w:rFonts w:ascii="Segoe UI Symbol" w:eastAsia="Times New Roman" w:hAnsi="Segoe UI Symbol" w:cs="Segoe UI Symbol"/>
          <w:kern w:val="0"/>
          <w:sz w:val="24"/>
          <w:szCs w:val="24"/>
          <w:lang w:eastAsia="tr-TR"/>
          <w14:ligatures w14:val="none"/>
        </w:rPr>
        <w:t>☐</w:t>
      </w:r>
      <w:r w:rsidR="006B62C0" w:rsidRPr="006B62C0">
        <w:rPr>
          <w:rFonts w:ascii="Times New Roman" w:eastAsia="Times New Roman" w:hAnsi="Times New Roman" w:cs="Times New Roman"/>
          <w:kern w:val="0"/>
          <w:sz w:val="24"/>
          <w:szCs w:val="24"/>
          <w:lang w:eastAsia="tr-TR"/>
          <w14:ligatures w14:val="none"/>
        </w:rPr>
        <w:t xml:space="preserve"> </w:t>
      </w:r>
      <w:r w:rsidRPr="006B62C0">
        <w:rPr>
          <w:rFonts w:ascii="Times New Roman" w:eastAsia="Times New Roman" w:hAnsi="Times New Roman" w:cs="Times New Roman"/>
          <w:kern w:val="0"/>
          <w:sz w:val="24"/>
          <w:szCs w:val="24"/>
          <w:lang w:eastAsia="tr-TR"/>
          <w14:ligatures w14:val="none"/>
        </w:rPr>
        <w:t>Faz</w:t>
      </w:r>
      <w:r w:rsidR="006B62C0" w:rsidRPr="006B62C0">
        <w:rPr>
          <w:rFonts w:ascii="Times New Roman" w:eastAsia="Times New Roman" w:hAnsi="Times New Roman" w:cs="Times New Roman"/>
          <w:kern w:val="0"/>
          <w:sz w:val="24"/>
          <w:szCs w:val="24"/>
          <w:lang w:eastAsia="tr-TR"/>
          <w14:ligatures w14:val="none"/>
        </w:rPr>
        <w:t xml:space="preserve"> </w:t>
      </w:r>
      <w:r w:rsidRPr="006B62C0">
        <w:rPr>
          <w:rFonts w:ascii="Times New Roman" w:eastAsia="Times New Roman" w:hAnsi="Times New Roman" w:cs="Times New Roman"/>
          <w:kern w:val="0"/>
          <w:sz w:val="24"/>
          <w:szCs w:val="24"/>
          <w:lang w:eastAsia="tr-TR"/>
          <w14:ligatures w14:val="none"/>
        </w:rPr>
        <w:t>I-II-III-IV</w:t>
      </w:r>
      <w:r w:rsidRPr="006B62C0">
        <w:rPr>
          <w:rFonts w:ascii="Times New Roman" w:eastAsia="Times New Roman" w:hAnsi="Times New Roman" w:cs="Times New Roman"/>
          <w:kern w:val="0"/>
          <w:sz w:val="24"/>
          <w:szCs w:val="24"/>
          <w:lang w:eastAsia="tr-TR"/>
          <w14:ligatures w14:val="none"/>
        </w:rPr>
        <w:br/>
      </w:r>
      <w:r w:rsidRPr="006B62C0">
        <w:rPr>
          <w:rFonts w:ascii="Segoe UI Symbol" w:eastAsia="Times New Roman" w:hAnsi="Segoe UI Symbol" w:cs="Segoe UI Symbol"/>
          <w:kern w:val="0"/>
          <w:sz w:val="24"/>
          <w:szCs w:val="24"/>
          <w:lang w:eastAsia="tr-TR"/>
          <w14:ligatures w14:val="none"/>
        </w:rPr>
        <w:t>☐</w:t>
      </w:r>
      <w:r w:rsidR="006B62C0" w:rsidRPr="006B62C0">
        <w:rPr>
          <w:rFonts w:ascii="Times New Roman" w:eastAsia="Times New Roman" w:hAnsi="Times New Roman" w:cs="Times New Roman"/>
          <w:kern w:val="0"/>
          <w:sz w:val="24"/>
          <w:szCs w:val="24"/>
          <w:lang w:eastAsia="tr-TR"/>
          <w14:ligatures w14:val="none"/>
        </w:rPr>
        <w:t xml:space="preserve"> </w:t>
      </w:r>
      <w:proofErr w:type="spellStart"/>
      <w:r w:rsidRPr="006B62C0">
        <w:rPr>
          <w:rFonts w:ascii="Times New Roman" w:eastAsia="Times New Roman" w:hAnsi="Times New Roman" w:cs="Times New Roman"/>
          <w:kern w:val="0"/>
          <w:sz w:val="24"/>
          <w:szCs w:val="24"/>
          <w:lang w:eastAsia="tr-TR"/>
          <w14:ligatures w14:val="none"/>
        </w:rPr>
        <w:t>Biyobelirteç</w:t>
      </w:r>
      <w:proofErr w:type="spellEnd"/>
      <w:r w:rsidRPr="006B62C0">
        <w:rPr>
          <w:rFonts w:ascii="Times New Roman" w:eastAsia="Times New Roman" w:hAnsi="Times New Roman" w:cs="Times New Roman"/>
          <w:kern w:val="0"/>
          <w:sz w:val="24"/>
          <w:szCs w:val="24"/>
          <w:lang w:eastAsia="tr-TR"/>
          <w14:ligatures w14:val="none"/>
        </w:rPr>
        <w:br/>
      </w:r>
      <w:r w:rsidRPr="006B62C0">
        <w:rPr>
          <w:rFonts w:ascii="Segoe UI Symbol" w:eastAsia="Times New Roman" w:hAnsi="Segoe UI Symbol" w:cs="Segoe UI Symbol"/>
          <w:kern w:val="0"/>
          <w:sz w:val="24"/>
          <w:szCs w:val="24"/>
          <w:lang w:eastAsia="tr-TR"/>
          <w14:ligatures w14:val="none"/>
        </w:rPr>
        <w:t>☐</w:t>
      </w:r>
      <w:r w:rsidRPr="006B62C0">
        <w:rPr>
          <w:rFonts w:ascii="Times New Roman" w:eastAsia="Times New Roman" w:hAnsi="Times New Roman" w:cs="Times New Roman"/>
          <w:kern w:val="0"/>
          <w:sz w:val="24"/>
          <w:szCs w:val="24"/>
          <w:lang w:eastAsia="tr-TR"/>
          <w14:ligatures w14:val="none"/>
        </w:rPr>
        <w:t xml:space="preserve"> İlaç Geliştirme</w:t>
      </w:r>
    </w:p>
    <w:p w14:paraId="681C8C97"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2A4A5B57"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Transfer amacı etik kurul kararındaki amaç ile sınırlıdır. İkincil kullanım ayrıca belirtilmelidir.</w:t>
      </w:r>
    </w:p>
    <w:p w14:paraId="019EF452"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4A0FADDA"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Sponsorlu çalışmalarda faz ve protokol numarası yazılmalıdır.</w:t>
      </w:r>
    </w:p>
    <w:p w14:paraId="568D69A6"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1E99208C">
          <v:rect id="_x0000_i1034" style="width:0;height:1.5pt" o:hralign="center" o:hrstd="t" o:hr="t" fillcolor="#a0a0a0" stroked="f"/>
        </w:pict>
      </w:r>
    </w:p>
    <w:p w14:paraId="0A1AE85D"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7. Fikri Mülkiyet ve Hak Sahipliği</w:t>
      </w:r>
    </w:p>
    <w:p w14:paraId="4550F035" w14:textId="77777777" w:rsidR="008F2578" w:rsidRPr="00B5732E" w:rsidRDefault="008F2578" w:rsidP="00B5732E">
      <w:pPr>
        <w:numPr>
          <w:ilvl w:val="0"/>
          <w:numId w:val="5"/>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Numune Mülkiyeti</w:t>
      </w:r>
    </w:p>
    <w:p w14:paraId="4D1BF27A" w14:textId="77777777" w:rsidR="008F2578" w:rsidRPr="00B5732E" w:rsidRDefault="008F2578" w:rsidP="00B5732E">
      <w:pPr>
        <w:numPr>
          <w:ilvl w:val="0"/>
          <w:numId w:val="5"/>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Patent Hakları</w:t>
      </w:r>
    </w:p>
    <w:p w14:paraId="44320843" w14:textId="77777777" w:rsidR="008F2578" w:rsidRPr="00B5732E" w:rsidRDefault="008F2578" w:rsidP="00B5732E">
      <w:pPr>
        <w:numPr>
          <w:ilvl w:val="0"/>
          <w:numId w:val="5"/>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Yayın Esasları</w:t>
      </w:r>
    </w:p>
    <w:p w14:paraId="4E73D94A"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4D63DBC0"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Araştırma sonucunda doğabilecek patent ve ticari ürün haklarının korunması için mülkiyet paylaşımı transfer öncesinde yazılı hale getirilmelidir.</w:t>
      </w:r>
    </w:p>
    <w:p w14:paraId="0AF235DC"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0908FBFD"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Ortak mülkiyet varsa sözleşme referansı belirtilmelidir.</w:t>
      </w:r>
    </w:p>
    <w:p w14:paraId="38B7BBD4"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73825051">
          <v:rect id="_x0000_i1035" style="width:0;height:1.5pt" o:hralign="center" o:hrstd="t" o:hr="t" fillcolor="#a0a0a0" stroked="f"/>
        </w:pict>
      </w:r>
    </w:p>
    <w:p w14:paraId="7BAD8037"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 xml:space="preserve">8. </w:t>
      </w:r>
      <w:proofErr w:type="spellStart"/>
      <w:r w:rsidRPr="00B5732E">
        <w:rPr>
          <w:rFonts w:ascii="Times New Roman" w:eastAsia="Times New Roman" w:hAnsi="Times New Roman" w:cs="Times New Roman"/>
          <w:b/>
          <w:bCs/>
          <w:kern w:val="0"/>
          <w:sz w:val="24"/>
          <w:szCs w:val="24"/>
          <w:lang w:eastAsia="tr-TR"/>
          <w14:ligatures w14:val="none"/>
        </w:rPr>
        <w:t>Biyogüvenlik</w:t>
      </w:r>
      <w:proofErr w:type="spellEnd"/>
      <w:r w:rsidRPr="00B5732E">
        <w:rPr>
          <w:rFonts w:ascii="Times New Roman" w:eastAsia="Times New Roman" w:hAnsi="Times New Roman" w:cs="Times New Roman"/>
          <w:b/>
          <w:bCs/>
          <w:kern w:val="0"/>
          <w:sz w:val="24"/>
          <w:szCs w:val="24"/>
          <w:lang w:eastAsia="tr-TR"/>
          <w14:ligatures w14:val="none"/>
        </w:rPr>
        <w:t xml:space="preserve"> ve Taşıma</w:t>
      </w:r>
    </w:p>
    <w:p w14:paraId="4A1CB3C4" w14:textId="77777777" w:rsidR="008F2578" w:rsidRPr="00B5732E" w:rsidRDefault="008F2578" w:rsidP="00B5732E">
      <w:pPr>
        <w:numPr>
          <w:ilvl w:val="0"/>
          <w:numId w:val="6"/>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Risk Kategorisi (A/B)</w:t>
      </w:r>
    </w:p>
    <w:p w14:paraId="4A2954B9" w14:textId="77777777" w:rsidR="008F2578" w:rsidRPr="00B5732E" w:rsidRDefault="008F2578" w:rsidP="00B5732E">
      <w:pPr>
        <w:numPr>
          <w:ilvl w:val="0"/>
          <w:numId w:val="6"/>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UN3373</w:t>
      </w:r>
    </w:p>
    <w:p w14:paraId="2EA413FA" w14:textId="77777777" w:rsidR="008F2578" w:rsidRPr="00B5732E" w:rsidRDefault="008F2578" w:rsidP="00B5732E">
      <w:pPr>
        <w:numPr>
          <w:ilvl w:val="0"/>
          <w:numId w:val="6"/>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Soğuk Zincir</w:t>
      </w:r>
    </w:p>
    <w:p w14:paraId="679F1E55"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5E5B8BC7"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5977 sayılı </w:t>
      </w:r>
      <w:proofErr w:type="spellStart"/>
      <w:r w:rsidRPr="00B5732E">
        <w:rPr>
          <w:rFonts w:ascii="Times New Roman" w:eastAsia="Times New Roman" w:hAnsi="Times New Roman" w:cs="Times New Roman"/>
          <w:kern w:val="0"/>
          <w:sz w:val="24"/>
          <w:szCs w:val="24"/>
          <w:lang w:eastAsia="tr-TR"/>
          <w14:ligatures w14:val="none"/>
        </w:rPr>
        <w:t>Biyogüvenlik</w:t>
      </w:r>
      <w:proofErr w:type="spellEnd"/>
      <w:r w:rsidRPr="00B5732E">
        <w:rPr>
          <w:rFonts w:ascii="Times New Roman" w:eastAsia="Times New Roman" w:hAnsi="Times New Roman" w:cs="Times New Roman"/>
          <w:kern w:val="0"/>
          <w:sz w:val="24"/>
          <w:szCs w:val="24"/>
          <w:lang w:eastAsia="tr-TR"/>
          <w14:ligatures w14:val="none"/>
        </w:rPr>
        <w:t xml:space="preserve"> Kanunu ve IATA kuralları gereği risk sınıflandırması ve uygun paketleme zorunludur. İzinsiz transfer cezai sorumluluk doğurabilir.</w:t>
      </w:r>
    </w:p>
    <w:p w14:paraId="790E3685"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314E755E"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Nakil yöntemi ve sıcaklık aralığı teknik olarak belirtilmelidir.</w:t>
      </w:r>
    </w:p>
    <w:p w14:paraId="29F9641A"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6950377C">
          <v:rect id="_x0000_i1036" style="width:0;height:1.5pt" o:hralign="center" o:hrstd="t" o:hr="t" fillcolor="#a0a0a0" stroked="f"/>
        </w:pict>
      </w:r>
    </w:p>
    <w:p w14:paraId="5F8201D3"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9. Saklama ve İmha</w:t>
      </w:r>
    </w:p>
    <w:p w14:paraId="198CE754" w14:textId="77777777" w:rsidR="008F2578" w:rsidRPr="00B5732E" w:rsidRDefault="008F2578" w:rsidP="00B5732E">
      <w:pPr>
        <w:numPr>
          <w:ilvl w:val="0"/>
          <w:numId w:val="7"/>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Saklama Süresi</w:t>
      </w:r>
    </w:p>
    <w:p w14:paraId="4D9335AA" w14:textId="77777777" w:rsidR="008F2578" w:rsidRPr="00B5732E" w:rsidRDefault="008F2578" w:rsidP="00B5732E">
      <w:pPr>
        <w:numPr>
          <w:ilvl w:val="0"/>
          <w:numId w:val="7"/>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İade / İmha</w:t>
      </w:r>
    </w:p>
    <w:p w14:paraId="237EA4C9" w14:textId="77777777" w:rsidR="008F2578" w:rsidRPr="00B5732E" w:rsidRDefault="008F2578" w:rsidP="00B5732E">
      <w:pPr>
        <w:numPr>
          <w:ilvl w:val="0"/>
          <w:numId w:val="7"/>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İmha Belgesi</w:t>
      </w:r>
    </w:p>
    <w:p w14:paraId="4C846752"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0E7C8664"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Tıbbi Laboratuvar Hizmetleri Yönetmeliği Md. 26 uyarınca örnek ve verilerin saklama süresi ve güvenliği düzenlenmiştir.</w:t>
      </w:r>
    </w:p>
    <w:p w14:paraId="5A3C5662"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57CAE64F"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Çalışma bitiminde numunenin akıbeti açıkça yazılmalıdır.</w:t>
      </w:r>
    </w:p>
    <w:p w14:paraId="1DF25671"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456D829D">
          <v:rect id="_x0000_i1037" style="width:0;height:1.5pt" o:hralign="center" o:hrstd="t" o:hr="t" fillcolor="#a0a0a0" stroked="f"/>
        </w:pict>
      </w:r>
    </w:p>
    <w:p w14:paraId="74EAFC8C"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10. KVKK ve Onam Beyanı</w:t>
      </w:r>
    </w:p>
    <w:p w14:paraId="75E77C58" w14:textId="77777777" w:rsidR="008F2578" w:rsidRPr="00B5732E" w:rsidRDefault="008F2578" w:rsidP="00B5732E">
      <w:pPr>
        <w:numPr>
          <w:ilvl w:val="0"/>
          <w:numId w:val="8"/>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Aydınlatılmış Onam Alındı mı?</w:t>
      </w:r>
    </w:p>
    <w:p w14:paraId="4C9A34FA" w14:textId="77777777" w:rsidR="008F2578" w:rsidRPr="00B5732E" w:rsidRDefault="008F2578" w:rsidP="00B5732E">
      <w:pPr>
        <w:numPr>
          <w:ilvl w:val="0"/>
          <w:numId w:val="8"/>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Yurt Dışı Veri Aktarım Rızası Var mı?</w:t>
      </w:r>
    </w:p>
    <w:p w14:paraId="52EF4225" w14:textId="77777777" w:rsidR="008F2578" w:rsidRPr="00B5732E" w:rsidRDefault="008F2578" w:rsidP="00B5732E">
      <w:pPr>
        <w:numPr>
          <w:ilvl w:val="0"/>
          <w:numId w:val="8"/>
        </w:num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Kodlama Yöntemi</w:t>
      </w:r>
    </w:p>
    <w:p w14:paraId="3FC971CA"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Mevzuat Açıklaması</w:t>
      </w:r>
    </w:p>
    <w:p w14:paraId="2E1F1EE3"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KVKK Madde 6 uyarınca açık rıza olmadan genetik veri işlenemez. Aktarım şartları Madde 8 ve 9’a tabidir.</w:t>
      </w:r>
    </w:p>
    <w:p w14:paraId="7AF0AF65" w14:textId="77777777" w:rsidR="008F2578" w:rsidRPr="00B5732E" w:rsidRDefault="008F2578" w:rsidP="00B5732E">
      <w:pPr>
        <w:spacing w:after="0" w:line="276" w:lineRule="auto"/>
        <w:jc w:val="both"/>
        <w:outlineLvl w:val="2"/>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Doldurma Talimatı</w:t>
      </w:r>
    </w:p>
    <w:p w14:paraId="7E85BA16"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 xml:space="preserve">Onam formunun </w:t>
      </w:r>
      <w:proofErr w:type="gramStart"/>
      <w:r w:rsidRPr="00B5732E">
        <w:rPr>
          <w:rFonts w:ascii="Times New Roman" w:eastAsia="Times New Roman" w:hAnsi="Times New Roman" w:cs="Times New Roman"/>
          <w:kern w:val="0"/>
          <w:sz w:val="24"/>
          <w:szCs w:val="24"/>
          <w:lang w:eastAsia="tr-TR"/>
          <w14:ligatures w14:val="none"/>
        </w:rPr>
        <w:t>versiyon</w:t>
      </w:r>
      <w:proofErr w:type="gramEnd"/>
      <w:r w:rsidRPr="00B5732E">
        <w:rPr>
          <w:rFonts w:ascii="Times New Roman" w:eastAsia="Times New Roman" w:hAnsi="Times New Roman" w:cs="Times New Roman"/>
          <w:kern w:val="0"/>
          <w:sz w:val="24"/>
          <w:szCs w:val="24"/>
          <w:lang w:eastAsia="tr-TR"/>
          <w14:ligatures w14:val="none"/>
        </w:rPr>
        <w:t xml:space="preserve"> numarası ve tarih bilgisi yazılmalıdır.</w:t>
      </w:r>
    </w:p>
    <w:p w14:paraId="6B40DCB2" w14:textId="77777777" w:rsidR="008F2578" w:rsidRPr="00B5732E" w:rsidRDefault="00CC1431" w:rsidP="00B5732E">
      <w:pPr>
        <w:spacing w:after="0" w:line="276"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pict w14:anchorId="15389076">
          <v:rect id="_x0000_i1038" style="width:0;height:1.5pt" o:hralign="center" o:hrstd="t" o:hr="t" fillcolor="#a0a0a0" stroked="f"/>
        </w:pict>
      </w:r>
    </w:p>
    <w:p w14:paraId="325F7880" w14:textId="77777777" w:rsidR="008F2578" w:rsidRPr="00B5732E" w:rsidRDefault="008F2578" w:rsidP="00B5732E">
      <w:pPr>
        <w:spacing w:after="0" w:line="276" w:lineRule="auto"/>
        <w:jc w:val="both"/>
        <w:outlineLvl w:val="1"/>
        <w:rPr>
          <w:rFonts w:ascii="Times New Roman" w:eastAsia="Times New Roman" w:hAnsi="Times New Roman" w:cs="Times New Roman"/>
          <w:b/>
          <w:bCs/>
          <w:kern w:val="0"/>
          <w:sz w:val="24"/>
          <w:szCs w:val="24"/>
          <w:lang w:eastAsia="tr-TR"/>
          <w14:ligatures w14:val="none"/>
        </w:rPr>
      </w:pPr>
      <w:r w:rsidRPr="00B5732E">
        <w:rPr>
          <w:rFonts w:ascii="Times New Roman" w:eastAsia="Times New Roman" w:hAnsi="Times New Roman" w:cs="Times New Roman"/>
          <w:b/>
          <w:bCs/>
          <w:kern w:val="0"/>
          <w:sz w:val="24"/>
          <w:szCs w:val="24"/>
          <w:lang w:eastAsia="tr-TR"/>
          <w14:ligatures w14:val="none"/>
        </w:rPr>
        <w:t>11. Kurumsal Onaylar</w:t>
      </w:r>
    </w:p>
    <w:p w14:paraId="139E8644" w14:textId="1E2332F4" w:rsidR="008F2578" w:rsidRPr="00B5732E" w:rsidRDefault="008F2578" w:rsidP="00B5732E">
      <w:pPr>
        <w:spacing w:after="0" w:line="276" w:lineRule="auto"/>
        <w:rPr>
          <w:rFonts w:ascii="Times New Roman" w:eastAsia="Times New Roman" w:hAnsi="Times New Roman" w:cs="Times New Roman"/>
          <w:kern w:val="0"/>
          <w:sz w:val="24"/>
          <w:szCs w:val="24"/>
          <w:lang w:eastAsia="tr-TR"/>
          <w14:ligatures w14:val="none"/>
        </w:rPr>
      </w:pPr>
      <w:r w:rsidRPr="00B5732E">
        <w:rPr>
          <w:rFonts w:ascii="Segoe UI Symbol" w:eastAsia="Times New Roman" w:hAnsi="Segoe UI Symbol" w:cs="Segoe UI Symbol"/>
          <w:kern w:val="0"/>
          <w:sz w:val="24"/>
          <w:szCs w:val="24"/>
          <w:lang w:eastAsia="tr-TR"/>
          <w14:ligatures w14:val="none"/>
        </w:rPr>
        <w:t>☐</w:t>
      </w:r>
      <w:r w:rsidR="006B62C0">
        <w:rPr>
          <w:rFonts w:ascii="Segoe UI Symbol" w:eastAsia="Times New Roman" w:hAnsi="Segoe UI Symbol" w:cs="Segoe UI Symbol"/>
          <w:kern w:val="0"/>
          <w:sz w:val="24"/>
          <w:szCs w:val="24"/>
          <w:lang w:eastAsia="tr-TR"/>
          <w14:ligatures w14:val="none"/>
        </w:rPr>
        <w:t xml:space="preserve"> </w:t>
      </w:r>
      <w:r w:rsidRPr="00B5732E">
        <w:rPr>
          <w:rFonts w:ascii="Times New Roman" w:eastAsia="Times New Roman" w:hAnsi="Times New Roman" w:cs="Times New Roman"/>
          <w:kern w:val="0"/>
          <w:sz w:val="24"/>
          <w:szCs w:val="24"/>
          <w:lang w:eastAsia="tr-TR"/>
          <w14:ligatures w14:val="none"/>
        </w:rPr>
        <w:t>Patoloji Birimi Onayı (Blok ise)</w:t>
      </w:r>
      <w:r w:rsidRPr="00B5732E">
        <w:rPr>
          <w:rFonts w:ascii="Times New Roman" w:eastAsia="Times New Roman" w:hAnsi="Times New Roman" w:cs="Times New Roman"/>
          <w:kern w:val="0"/>
          <w:sz w:val="24"/>
          <w:szCs w:val="24"/>
          <w:lang w:eastAsia="tr-TR"/>
          <w14:ligatures w14:val="none"/>
        </w:rPr>
        <w:br/>
      </w:r>
      <w:r w:rsidRPr="00B5732E">
        <w:rPr>
          <w:rFonts w:ascii="Segoe UI Symbol" w:eastAsia="Times New Roman" w:hAnsi="Segoe UI Symbol" w:cs="Segoe UI Symbol"/>
          <w:kern w:val="0"/>
          <w:sz w:val="24"/>
          <w:szCs w:val="24"/>
          <w:lang w:eastAsia="tr-TR"/>
          <w14:ligatures w14:val="none"/>
        </w:rPr>
        <w:t>☐</w:t>
      </w:r>
      <w:r w:rsidRPr="00B5732E">
        <w:rPr>
          <w:rFonts w:ascii="Times New Roman" w:eastAsia="Times New Roman" w:hAnsi="Times New Roman" w:cs="Times New Roman"/>
          <w:kern w:val="0"/>
          <w:sz w:val="24"/>
          <w:szCs w:val="24"/>
          <w:lang w:eastAsia="tr-TR"/>
          <w14:ligatures w14:val="none"/>
        </w:rPr>
        <w:t xml:space="preserve"> Hukuk Birimi Görüşü (Yurt dışı ise)</w:t>
      </w:r>
      <w:r w:rsidRPr="00B5732E">
        <w:rPr>
          <w:rFonts w:ascii="Times New Roman" w:eastAsia="Times New Roman" w:hAnsi="Times New Roman" w:cs="Times New Roman"/>
          <w:kern w:val="0"/>
          <w:sz w:val="24"/>
          <w:szCs w:val="24"/>
          <w:lang w:eastAsia="tr-TR"/>
          <w14:ligatures w14:val="none"/>
        </w:rPr>
        <w:br/>
      </w:r>
      <w:r w:rsidRPr="00B5732E">
        <w:rPr>
          <w:rFonts w:ascii="Segoe UI Symbol" w:eastAsia="Times New Roman" w:hAnsi="Segoe UI Symbol" w:cs="Segoe UI Symbol"/>
          <w:kern w:val="0"/>
          <w:sz w:val="24"/>
          <w:szCs w:val="24"/>
          <w:lang w:eastAsia="tr-TR"/>
          <w14:ligatures w14:val="none"/>
        </w:rPr>
        <w:t>☐</w:t>
      </w:r>
      <w:r w:rsidRPr="00B5732E">
        <w:rPr>
          <w:rFonts w:ascii="Times New Roman" w:eastAsia="Times New Roman" w:hAnsi="Times New Roman" w:cs="Times New Roman"/>
          <w:kern w:val="0"/>
          <w:sz w:val="24"/>
          <w:szCs w:val="24"/>
          <w:lang w:eastAsia="tr-TR"/>
          <w14:ligatures w14:val="none"/>
        </w:rPr>
        <w:t xml:space="preserve"> Başhekimlik Onayı</w:t>
      </w:r>
    </w:p>
    <w:p w14:paraId="4391A848" w14:textId="77777777" w:rsidR="008F2578" w:rsidRPr="00B5732E" w:rsidRDefault="008F2578" w:rsidP="00B5732E">
      <w:pPr>
        <w:spacing w:after="0" w:line="276" w:lineRule="auto"/>
        <w:jc w:val="both"/>
        <w:rPr>
          <w:rFonts w:ascii="Times New Roman" w:eastAsia="Times New Roman" w:hAnsi="Times New Roman" w:cs="Times New Roman"/>
          <w:kern w:val="0"/>
          <w:sz w:val="24"/>
          <w:szCs w:val="24"/>
          <w:lang w:eastAsia="tr-TR"/>
          <w14:ligatures w14:val="none"/>
        </w:rPr>
      </w:pPr>
      <w:r w:rsidRPr="00B5732E">
        <w:rPr>
          <w:rFonts w:ascii="Times New Roman" w:eastAsia="Times New Roman" w:hAnsi="Times New Roman" w:cs="Times New Roman"/>
          <w:kern w:val="0"/>
          <w:sz w:val="24"/>
          <w:szCs w:val="24"/>
          <w:lang w:eastAsia="tr-TR"/>
          <w14:ligatures w14:val="none"/>
        </w:rPr>
        <w:t>Transfer, başhekimlik onayı olmadan yürürlüğe girmez.</w:t>
      </w:r>
    </w:p>
    <w:p w14:paraId="7157D9D4" w14:textId="77777777" w:rsidR="00C13024" w:rsidRPr="00B5732E" w:rsidRDefault="00C13024" w:rsidP="00B5732E">
      <w:pPr>
        <w:spacing w:after="0" w:line="276" w:lineRule="auto"/>
        <w:jc w:val="both"/>
        <w:rPr>
          <w:rFonts w:ascii="Times New Roman" w:hAnsi="Times New Roman" w:cs="Times New Roman"/>
          <w:sz w:val="24"/>
          <w:szCs w:val="24"/>
        </w:rPr>
      </w:pPr>
    </w:p>
    <w:sectPr w:rsidR="00C13024" w:rsidRPr="00B5732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A7186" w14:textId="77777777" w:rsidR="00593F90" w:rsidRDefault="00593F90" w:rsidP="00B5732E">
      <w:pPr>
        <w:spacing w:after="0" w:line="240" w:lineRule="auto"/>
      </w:pPr>
      <w:r>
        <w:separator/>
      </w:r>
    </w:p>
  </w:endnote>
  <w:endnote w:type="continuationSeparator" w:id="0">
    <w:p w14:paraId="19D76B8F" w14:textId="77777777" w:rsidR="00593F90" w:rsidRDefault="00593F90" w:rsidP="00B57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B7596" w14:textId="77777777" w:rsidR="006B62C0" w:rsidRDefault="006B62C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F8F2A" w14:textId="77777777" w:rsidR="006B62C0" w:rsidRDefault="006B62C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98949" w14:textId="77777777" w:rsidR="006B62C0" w:rsidRDefault="006B62C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96714" w14:textId="77777777" w:rsidR="00593F90" w:rsidRDefault="00593F90" w:rsidP="00B5732E">
      <w:pPr>
        <w:spacing w:after="0" w:line="240" w:lineRule="auto"/>
      </w:pPr>
      <w:r>
        <w:separator/>
      </w:r>
    </w:p>
  </w:footnote>
  <w:footnote w:type="continuationSeparator" w:id="0">
    <w:p w14:paraId="1F533424" w14:textId="77777777" w:rsidR="00593F90" w:rsidRDefault="00593F90" w:rsidP="00B57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914FF" w14:textId="77777777" w:rsidR="006B62C0" w:rsidRDefault="006B62C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7"/>
      <w:gridCol w:w="1746"/>
      <w:gridCol w:w="2978"/>
      <w:gridCol w:w="3285"/>
      <w:gridCol w:w="1276"/>
    </w:tblGrid>
    <w:tr w:rsidR="00B5732E" w:rsidRPr="00E86BCD" w14:paraId="0EB02EB1" w14:textId="77777777" w:rsidTr="001660BE">
      <w:trPr>
        <w:trHeight w:val="1124"/>
        <w:jc w:val="center"/>
      </w:trPr>
      <w:tc>
        <w:tcPr>
          <w:tcW w:w="1347" w:type="dxa"/>
        </w:tcPr>
        <w:p w14:paraId="240A98A1" w14:textId="77777777" w:rsidR="00B5732E" w:rsidRPr="00E86BCD" w:rsidRDefault="00B5732E" w:rsidP="00B5732E">
          <w:pPr>
            <w:spacing w:after="0"/>
            <w:rPr>
              <w:rFonts w:ascii="Calibri" w:eastAsia="Times New Roman" w:hAnsi="Calibri"/>
            </w:rPr>
          </w:pPr>
          <w:r>
            <w:rPr>
              <w:rFonts w:ascii="Calibri" w:eastAsia="Times New Roman" w:hAnsi="Calibri"/>
              <w:noProof/>
              <w:lang w:eastAsia="tr-TR"/>
            </w:rPr>
            <w:drawing>
              <wp:anchor distT="0" distB="0" distL="114300" distR="114300" simplePos="0" relativeHeight="251660288" behindDoc="0" locked="0" layoutInCell="1" allowOverlap="1" wp14:anchorId="63177989" wp14:editId="169E697E">
                <wp:simplePos x="0" y="0"/>
                <wp:positionH relativeFrom="column">
                  <wp:posOffset>16971</wp:posOffset>
                </wp:positionH>
                <wp:positionV relativeFrom="paragraph">
                  <wp:posOffset>52070</wp:posOffset>
                </wp:positionV>
                <wp:extent cx="631875" cy="612000"/>
                <wp:effectExtent l="0" t="0" r="0" b="0"/>
                <wp:wrapNone/>
                <wp:docPr id="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p>
      </w:tc>
      <w:tc>
        <w:tcPr>
          <w:tcW w:w="8009" w:type="dxa"/>
          <w:gridSpan w:val="3"/>
          <w:vAlign w:val="center"/>
        </w:tcPr>
        <w:p w14:paraId="458E0BAA" w14:textId="13A4EFCD" w:rsidR="00B5732E" w:rsidRDefault="00B5732E" w:rsidP="00B5732E">
          <w:pPr>
            <w:spacing w:after="0"/>
            <w:jc w:val="center"/>
            <w:rPr>
              <w:rFonts w:ascii="Times New Roman" w:eastAsia="Calibri" w:hAnsi="Times New Roman" w:cs="Times New Roman"/>
              <w:b/>
              <w:bCs/>
              <w:sz w:val="24"/>
              <w:szCs w:val="24"/>
            </w:rPr>
          </w:pPr>
          <w:r w:rsidRPr="0014625F">
            <w:rPr>
              <w:rFonts w:ascii="Times New Roman" w:eastAsia="Times New Roman" w:hAnsi="Times New Roman" w:cs="Times New Roman"/>
              <w:b/>
              <w:sz w:val="24"/>
              <w:szCs w:val="24"/>
            </w:rPr>
            <w:t>ANKARA</w:t>
          </w:r>
          <w:r w:rsidR="00CC1431" w:rsidRPr="0014625F">
            <w:rPr>
              <w:rFonts w:ascii="Times New Roman" w:eastAsia="Times New Roman" w:hAnsi="Times New Roman" w:cs="Times New Roman"/>
              <w:b/>
              <w:sz w:val="24"/>
              <w:szCs w:val="24"/>
            </w:rPr>
            <w:t xml:space="preserve"> </w:t>
          </w:r>
          <w:r w:rsidR="00CC1431" w:rsidRPr="0014625F">
            <w:rPr>
              <w:rFonts w:ascii="Times New Roman" w:eastAsia="Times New Roman" w:hAnsi="Times New Roman" w:cs="Times New Roman"/>
              <w:b/>
              <w:sz w:val="24"/>
              <w:szCs w:val="24"/>
            </w:rPr>
            <w:t xml:space="preserve">DR. A.Y. </w:t>
          </w:r>
          <w:bookmarkStart w:id="0" w:name="_GoBack"/>
          <w:bookmarkEnd w:id="0"/>
          <w:r w:rsidRPr="0014625F">
            <w:rPr>
              <w:rFonts w:ascii="Times New Roman" w:eastAsia="Times New Roman" w:hAnsi="Times New Roman" w:cs="Times New Roman"/>
              <w:b/>
              <w:sz w:val="24"/>
              <w:szCs w:val="24"/>
            </w:rPr>
            <w:t>ONKOLOJİ EĞİTİM VE ARAŞTIRMA HASTANESİ</w:t>
          </w:r>
          <w:r w:rsidRPr="0014625F">
            <w:rPr>
              <w:rFonts w:ascii="Times New Roman" w:eastAsia="Calibri" w:hAnsi="Times New Roman" w:cs="Times New Roman"/>
              <w:b/>
              <w:bCs/>
              <w:sz w:val="24"/>
              <w:szCs w:val="24"/>
            </w:rPr>
            <w:t xml:space="preserve"> </w:t>
          </w:r>
        </w:p>
        <w:p w14:paraId="756254EB" w14:textId="7AADBEBF" w:rsidR="00B5732E" w:rsidRPr="0014625F" w:rsidRDefault="00AC2D96" w:rsidP="00B5732E">
          <w:pPr>
            <w:spacing w:after="0"/>
            <w:jc w:val="center"/>
            <w:rPr>
              <w:rFonts w:ascii="Times New Roman" w:eastAsia="Times New Roman" w:hAnsi="Times New Roman"/>
              <w:b/>
              <w:sz w:val="24"/>
              <w:szCs w:val="24"/>
            </w:rPr>
          </w:pPr>
          <w:r w:rsidRPr="00AC2D96">
            <w:rPr>
              <w:rFonts w:ascii="Times New Roman" w:eastAsia="Times New Roman" w:hAnsi="Times New Roman"/>
              <w:b/>
              <w:sz w:val="24"/>
              <w:szCs w:val="24"/>
            </w:rPr>
            <w:t>BİYOLOJİK MATERYAL TRANSFER ANLAŞMASI KONTROL FORMU</w:t>
          </w:r>
        </w:p>
      </w:tc>
      <w:tc>
        <w:tcPr>
          <w:tcW w:w="1276" w:type="dxa"/>
        </w:tcPr>
        <w:p w14:paraId="5860A53E" w14:textId="77777777" w:rsidR="00B5732E" w:rsidRPr="00E86BCD" w:rsidRDefault="00B5732E" w:rsidP="00B5732E">
          <w:pPr>
            <w:spacing w:after="0"/>
            <w:rPr>
              <w:rFonts w:ascii="Calibri" w:eastAsia="Times New Roman" w:hAnsi="Calibri"/>
            </w:rPr>
          </w:pPr>
          <w:r>
            <w:rPr>
              <w:rFonts w:ascii="Calibri" w:eastAsia="Times New Roman" w:hAnsi="Calibri"/>
              <w:noProof/>
              <w:lang w:eastAsia="tr-TR"/>
            </w:rPr>
            <w:drawing>
              <wp:anchor distT="0" distB="0" distL="114300" distR="114300" simplePos="0" relativeHeight="251659264" behindDoc="0" locked="0" layoutInCell="1" allowOverlap="1" wp14:anchorId="5641CFC1" wp14:editId="35CBF5CE">
                <wp:simplePos x="0" y="0"/>
                <wp:positionH relativeFrom="margin">
                  <wp:posOffset>67310</wp:posOffset>
                </wp:positionH>
                <wp:positionV relativeFrom="margin">
                  <wp:posOffset>52705</wp:posOffset>
                </wp:positionV>
                <wp:extent cx="550876" cy="612000"/>
                <wp:effectExtent l="0" t="0" r="0" b="0"/>
                <wp:wrapNone/>
                <wp:docPr id="1" name="Resim 1"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B5732E" w:rsidRPr="00E86BCD" w14:paraId="7F4A5E7A" w14:textId="77777777" w:rsidTr="001660BE">
      <w:trPr>
        <w:trHeight w:val="274"/>
        <w:jc w:val="center"/>
      </w:trPr>
      <w:tc>
        <w:tcPr>
          <w:tcW w:w="3093" w:type="dxa"/>
          <w:gridSpan w:val="2"/>
          <w:vAlign w:val="center"/>
        </w:tcPr>
        <w:p w14:paraId="17FBF6BF" w14:textId="529FCFF2" w:rsidR="00B5732E" w:rsidRPr="00E86BCD" w:rsidRDefault="00B5732E" w:rsidP="00B5732E">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DOKÜMAN NO: </w:t>
          </w:r>
          <w:proofErr w:type="gramStart"/>
          <w:r>
            <w:rPr>
              <w:rFonts w:ascii="Times New Roman" w:eastAsia="Times New Roman" w:hAnsi="Times New Roman"/>
              <w:sz w:val="16"/>
              <w:szCs w:val="16"/>
            </w:rPr>
            <w:t>EY.FR</w:t>
          </w:r>
          <w:proofErr w:type="gramEnd"/>
          <w:r>
            <w:rPr>
              <w:rFonts w:ascii="Times New Roman" w:eastAsia="Times New Roman" w:hAnsi="Times New Roman"/>
              <w:sz w:val="16"/>
              <w:szCs w:val="16"/>
            </w:rPr>
            <w:t>.</w:t>
          </w:r>
          <w:r w:rsidR="00AC2D96">
            <w:rPr>
              <w:rFonts w:ascii="Times New Roman" w:eastAsia="Times New Roman" w:hAnsi="Times New Roman"/>
              <w:sz w:val="16"/>
              <w:szCs w:val="16"/>
            </w:rPr>
            <w:t>045</w:t>
          </w:r>
        </w:p>
      </w:tc>
      <w:tc>
        <w:tcPr>
          <w:tcW w:w="2978" w:type="dxa"/>
          <w:vAlign w:val="center"/>
        </w:tcPr>
        <w:p w14:paraId="3835CAF0" w14:textId="75E4F86E" w:rsidR="00B5732E" w:rsidRPr="00E86BCD" w:rsidRDefault="00B5732E" w:rsidP="00B5732E">
          <w:pPr>
            <w:spacing w:after="0"/>
            <w:rPr>
              <w:rFonts w:ascii="Times New Roman" w:eastAsia="Times New Roman" w:hAnsi="Times New Roman"/>
              <w:sz w:val="16"/>
              <w:szCs w:val="16"/>
            </w:rPr>
          </w:pPr>
          <w:r>
            <w:rPr>
              <w:rFonts w:ascii="Times New Roman" w:eastAsia="Times New Roman" w:hAnsi="Times New Roman"/>
              <w:sz w:val="16"/>
              <w:szCs w:val="16"/>
            </w:rPr>
            <w:t xml:space="preserve">YAYIN TARİHİ: </w:t>
          </w:r>
          <w:r w:rsidR="00AC2D96">
            <w:rPr>
              <w:rFonts w:ascii="Times New Roman" w:eastAsia="Times New Roman" w:hAnsi="Times New Roman"/>
              <w:sz w:val="16"/>
              <w:szCs w:val="16"/>
              <w:lang w:eastAsia="tr-TR"/>
            </w:rPr>
            <w:t>12.10.2018</w:t>
          </w:r>
        </w:p>
      </w:tc>
      <w:tc>
        <w:tcPr>
          <w:tcW w:w="3285" w:type="dxa"/>
          <w:vAlign w:val="center"/>
        </w:tcPr>
        <w:p w14:paraId="02B732F5" w14:textId="4EE49568" w:rsidR="00B5732E" w:rsidRPr="00E86BCD" w:rsidRDefault="00B5732E" w:rsidP="00D509C4">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REV. TAR./REV. NO: </w:t>
          </w:r>
          <w:r w:rsidR="00D509C4">
            <w:rPr>
              <w:rFonts w:ascii="Times New Roman" w:eastAsia="Times New Roman" w:hAnsi="Times New Roman"/>
              <w:sz w:val="16"/>
              <w:szCs w:val="16"/>
            </w:rPr>
            <w:t>10</w:t>
          </w:r>
          <w:r w:rsidR="00AC2D96">
            <w:rPr>
              <w:rFonts w:ascii="Times New Roman" w:eastAsia="Times New Roman" w:hAnsi="Times New Roman"/>
              <w:sz w:val="16"/>
              <w:szCs w:val="16"/>
            </w:rPr>
            <w:t>.04.2026/01</w:t>
          </w:r>
        </w:p>
      </w:tc>
      <w:tc>
        <w:tcPr>
          <w:tcW w:w="1276" w:type="dxa"/>
          <w:vAlign w:val="center"/>
        </w:tcPr>
        <w:p w14:paraId="492A8558" w14:textId="58B0D9CD" w:rsidR="00B5732E" w:rsidRPr="00E86BCD" w:rsidRDefault="00B5732E" w:rsidP="00B5732E">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Sayfa </w:t>
          </w:r>
          <w:r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PAGE </w:instrText>
          </w:r>
          <w:r w:rsidRPr="00E86BCD">
            <w:rPr>
              <w:rFonts w:ascii="Times New Roman" w:eastAsia="Times New Roman" w:hAnsi="Times New Roman"/>
              <w:sz w:val="16"/>
              <w:szCs w:val="16"/>
            </w:rPr>
            <w:fldChar w:fldCharType="separate"/>
          </w:r>
          <w:r w:rsidR="00CC1431">
            <w:rPr>
              <w:rFonts w:ascii="Times New Roman" w:eastAsia="Times New Roman" w:hAnsi="Times New Roman"/>
              <w:noProof/>
              <w:sz w:val="16"/>
              <w:szCs w:val="16"/>
            </w:rPr>
            <w:t>1</w:t>
          </w:r>
          <w:r w:rsidRPr="00E86BCD">
            <w:rPr>
              <w:rFonts w:ascii="Times New Roman" w:eastAsia="Times New Roman" w:hAnsi="Times New Roman"/>
              <w:sz w:val="16"/>
              <w:szCs w:val="16"/>
            </w:rPr>
            <w:fldChar w:fldCharType="end"/>
          </w:r>
          <w:r w:rsidRPr="00E86BCD">
            <w:rPr>
              <w:rFonts w:ascii="Times New Roman" w:eastAsia="Times New Roman" w:hAnsi="Times New Roman"/>
              <w:sz w:val="16"/>
              <w:szCs w:val="16"/>
            </w:rPr>
            <w:t xml:space="preserve"> / </w:t>
          </w:r>
          <w:r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NUMPAGES  </w:instrText>
          </w:r>
          <w:r w:rsidRPr="00E86BCD">
            <w:rPr>
              <w:rFonts w:ascii="Times New Roman" w:eastAsia="Times New Roman" w:hAnsi="Times New Roman"/>
              <w:sz w:val="16"/>
              <w:szCs w:val="16"/>
            </w:rPr>
            <w:fldChar w:fldCharType="separate"/>
          </w:r>
          <w:r w:rsidR="00CC1431">
            <w:rPr>
              <w:rFonts w:ascii="Times New Roman" w:eastAsia="Times New Roman" w:hAnsi="Times New Roman"/>
              <w:noProof/>
              <w:sz w:val="16"/>
              <w:szCs w:val="16"/>
            </w:rPr>
            <w:t>6</w:t>
          </w:r>
          <w:r w:rsidRPr="00E86BCD">
            <w:rPr>
              <w:rFonts w:ascii="Times New Roman" w:eastAsia="Times New Roman" w:hAnsi="Times New Roman"/>
              <w:sz w:val="16"/>
              <w:szCs w:val="16"/>
            </w:rPr>
            <w:fldChar w:fldCharType="end"/>
          </w:r>
        </w:p>
      </w:tc>
    </w:tr>
  </w:tbl>
  <w:p w14:paraId="60CF36B7" w14:textId="77777777" w:rsidR="00B5732E" w:rsidRDefault="00B5732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1BEDE" w14:textId="77777777" w:rsidR="006B62C0" w:rsidRDefault="006B62C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abstractNum w:abstractNumId="0" w15:restartNumberingAfterBreak="0">
    <w:nsid w:val="003F0F31"/>
    <w:multiLevelType w:val="multilevel"/>
    <w:tmpl w:val="E2BE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50F6"/>
    <w:multiLevelType w:val="multilevel"/>
    <w:tmpl w:val="72FE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708B"/>
    <w:multiLevelType w:val="multilevel"/>
    <w:tmpl w:val="BB54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D2C12"/>
    <w:multiLevelType w:val="multilevel"/>
    <w:tmpl w:val="D774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5049B"/>
    <w:multiLevelType w:val="multilevel"/>
    <w:tmpl w:val="B0180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42369"/>
    <w:multiLevelType w:val="multilevel"/>
    <w:tmpl w:val="507A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CA11A3"/>
    <w:multiLevelType w:val="multilevel"/>
    <w:tmpl w:val="8CFE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6C40FA"/>
    <w:multiLevelType w:val="multilevel"/>
    <w:tmpl w:val="0182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E232DC"/>
    <w:multiLevelType w:val="multilevel"/>
    <w:tmpl w:val="9D3A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BA5C9F"/>
    <w:multiLevelType w:val="multilevel"/>
    <w:tmpl w:val="04FA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633EED"/>
    <w:multiLevelType w:val="multilevel"/>
    <w:tmpl w:val="7E7C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5A1831"/>
    <w:multiLevelType w:val="multilevel"/>
    <w:tmpl w:val="88C6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DC4584"/>
    <w:multiLevelType w:val="multilevel"/>
    <w:tmpl w:val="1BB8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E01268"/>
    <w:multiLevelType w:val="multilevel"/>
    <w:tmpl w:val="B258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3"/>
  </w:num>
  <w:num w:numId="4">
    <w:abstractNumId w:val="2"/>
  </w:num>
  <w:num w:numId="5">
    <w:abstractNumId w:val="6"/>
  </w:num>
  <w:num w:numId="6">
    <w:abstractNumId w:val="0"/>
  </w:num>
  <w:num w:numId="7">
    <w:abstractNumId w:val="8"/>
  </w:num>
  <w:num w:numId="8">
    <w:abstractNumId w:val="12"/>
  </w:num>
  <w:num w:numId="9">
    <w:abstractNumId w:val="13"/>
  </w:num>
  <w:num w:numId="10">
    <w:abstractNumId w:val="11"/>
  </w:num>
  <w:num w:numId="11">
    <w:abstractNumId w:val="1"/>
  </w:num>
  <w:num w:numId="12">
    <w:abstractNumId w:val="7"/>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578"/>
    <w:rsid w:val="00114BF9"/>
    <w:rsid w:val="0041414D"/>
    <w:rsid w:val="00593F90"/>
    <w:rsid w:val="005F4126"/>
    <w:rsid w:val="006B62C0"/>
    <w:rsid w:val="006C301A"/>
    <w:rsid w:val="00856F18"/>
    <w:rsid w:val="008A2DD6"/>
    <w:rsid w:val="008F2578"/>
    <w:rsid w:val="00AC2D96"/>
    <w:rsid w:val="00B5732E"/>
    <w:rsid w:val="00C13024"/>
    <w:rsid w:val="00CC1431"/>
    <w:rsid w:val="00D509C4"/>
    <w:rsid w:val="00EC4523"/>
    <w:rsid w:val="00EE74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5ED5DE35"/>
  <w15:chartTrackingRefBased/>
  <w15:docId w15:val="{2EDD5F19-E442-431B-958E-43814B7D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F25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F25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F257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F257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F257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F257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F257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F257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F257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F257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F257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F257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F257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F257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F257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F257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F257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F2578"/>
    <w:rPr>
      <w:rFonts w:eastAsiaTheme="majorEastAsia" w:cstheme="majorBidi"/>
      <w:color w:val="272727" w:themeColor="text1" w:themeTint="D8"/>
    </w:rPr>
  </w:style>
  <w:style w:type="paragraph" w:styleId="KonuBal">
    <w:name w:val="Title"/>
    <w:basedOn w:val="Normal"/>
    <w:next w:val="Normal"/>
    <w:link w:val="KonuBalChar"/>
    <w:uiPriority w:val="10"/>
    <w:qFormat/>
    <w:rsid w:val="008F25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F257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F257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F257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F257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F2578"/>
    <w:rPr>
      <w:i/>
      <w:iCs/>
      <w:color w:val="404040" w:themeColor="text1" w:themeTint="BF"/>
    </w:rPr>
  </w:style>
  <w:style w:type="paragraph" w:styleId="ListeParagraf">
    <w:name w:val="List Paragraph"/>
    <w:basedOn w:val="Normal"/>
    <w:uiPriority w:val="34"/>
    <w:qFormat/>
    <w:rsid w:val="008F2578"/>
    <w:pPr>
      <w:ind w:left="720"/>
      <w:contextualSpacing/>
    </w:pPr>
  </w:style>
  <w:style w:type="character" w:styleId="GlVurgulama">
    <w:name w:val="Intense Emphasis"/>
    <w:basedOn w:val="VarsaylanParagrafYazTipi"/>
    <w:uiPriority w:val="21"/>
    <w:qFormat/>
    <w:rsid w:val="008F2578"/>
    <w:rPr>
      <w:i/>
      <w:iCs/>
      <w:color w:val="2F5496" w:themeColor="accent1" w:themeShade="BF"/>
    </w:rPr>
  </w:style>
  <w:style w:type="paragraph" w:styleId="GlAlnt">
    <w:name w:val="Intense Quote"/>
    <w:basedOn w:val="Normal"/>
    <w:next w:val="Normal"/>
    <w:link w:val="GlAlntChar"/>
    <w:uiPriority w:val="30"/>
    <w:qFormat/>
    <w:rsid w:val="008F25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F2578"/>
    <w:rPr>
      <w:i/>
      <w:iCs/>
      <w:color w:val="2F5496" w:themeColor="accent1" w:themeShade="BF"/>
    </w:rPr>
  </w:style>
  <w:style w:type="character" w:styleId="GlBavuru">
    <w:name w:val="Intense Reference"/>
    <w:basedOn w:val="VarsaylanParagrafYazTipi"/>
    <w:uiPriority w:val="32"/>
    <w:qFormat/>
    <w:rsid w:val="008F2578"/>
    <w:rPr>
      <w:b/>
      <w:bCs/>
      <w:smallCaps/>
      <w:color w:val="2F5496" w:themeColor="accent1" w:themeShade="BF"/>
      <w:spacing w:val="5"/>
    </w:rPr>
  </w:style>
  <w:style w:type="paragraph" w:styleId="stBilgi">
    <w:name w:val="header"/>
    <w:basedOn w:val="Normal"/>
    <w:link w:val="stBilgiChar"/>
    <w:uiPriority w:val="99"/>
    <w:unhideWhenUsed/>
    <w:rsid w:val="00B5732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732E"/>
  </w:style>
  <w:style w:type="paragraph" w:styleId="AltBilgi">
    <w:name w:val="footer"/>
    <w:basedOn w:val="Normal"/>
    <w:link w:val="AltBilgiChar"/>
    <w:uiPriority w:val="99"/>
    <w:unhideWhenUsed/>
    <w:rsid w:val="00B5732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7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1210</Words>
  <Characters>6897</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GÖKSEL</dc:creator>
  <cp:keywords/>
  <dc:description/>
  <cp:lastModifiedBy>Bilge SOYLAMIŞ ERTAN</cp:lastModifiedBy>
  <cp:revision>6</cp:revision>
  <dcterms:created xsi:type="dcterms:W3CDTF">2026-02-26T13:21:00Z</dcterms:created>
  <dcterms:modified xsi:type="dcterms:W3CDTF">2026-04-10T08:18:00Z</dcterms:modified>
</cp:coreProperties>
</file>