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E09FE" w14:textId="77777777" w:rsidR="007B0671" w:rsidRPr="009F4E0E" w:rsidRDefault="007B0671" w:rsidP="007B0671">
      <w:pPr>
        <w:pStyle w:val="Balk1"/>
        <w:jc w:val="center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ANKARA ETLİK ŞEHİR HASTANESİ</w:t>
      </w:r>
    </w:p>
    <w:p w14:paraId="64724E95" w14:textId="77777777" w:rsidR="007B0671" w:rsidRPr="009F4E0E" w:rsidRDefault="007B0671" w:rsidP="007B0671">
      <w:pPr>
        <w:pStyle w:val="Balk2"/>
        <w:jc w:val="center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SAĞLIK KURULU BİRİMİ</w:t>
      </w:r>
    </w:p>
    <w:p w14:paraId="103D86E5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sz w:val="40"/>
          <w:szCs w:val="40"/>
        </w:rPr>
      </w:pPr>
    </w:p>
    <w:p w14:paraId="236CADB9" w14:textId="77777777" w:rsidR="007B0671" w:rsidRPr="009F4E0E" w:rsidRDefault="007B0671" w:rsidP="007B0671">
      <w:pPr>
        <w:pStyle w:val="Balk3"/>
        <w:rPr>
          <w:rFonts w:ascii="Times New Roman" w:hAnsi="Times New Roman" w:cs="Times New Roman"/>
          <w:u w:val="single"/>
        </w:rPr>
      </w:pPr>
      <w:r w:rsidRPr="009F4E0E">
        <w:rPr>
          <w:rFonts w:ascii="Times New Roman" w:hAnsi="Times New Roman" w:cs="Times New Roman"/>
          <w:u w:val="single"/>
        </w:rPr>
        <w:t>Kurumsal Kimlik</w:t>
      </w:r>
    </w:p>
    <w:p w14:paraId="1B516455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Ankara Etlik Şehir Hastanesi, Avrupa’nın en büyük sağlık kampüslerinden biri olarak; ileri teknoloji altyapısı, yüksek yatak kapasitesi, çok disiplinli uzman kadrosu ve entegre sağlık hizmet modeliyle ulusal ve uluslararası düzeyde referans merkez konumundadır.</w:t>
      </w:r>
    </w:p>
    <w:p w14:paraId="1C82C75B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 xml:space="preserve">Bu güçlü sağlık ekosisteminin stratejik bileşenlerinden biri olan </w:t>
      </w:r>
      <w:r w:rsidRPr="009F4E0E">
        <w:rPr>
          <w:rStyle w:val="StrongEmphasis"/>
          <w:rFonts w:ascii="Times New Roman" w:hAnsi="Times New Roman" w:cs="Times New Roman"/>
        </w:rPr>
        <w:t>Sağlık Kurulu Birimi</w:t>
      </w:r>
      <w:r w:rsidRPr="009F4E0E">
        <w:rPr>
          <w:rFonts w:ascii="Times New Roman" w:hAnsi="Times New Roman" w:cs="Times New Roman"/>
        </w:rPr>
        <w:t>, bireylerin sosyal, hukuki ve mesleki haklarını doğrudan etkileyen resmi sağlık kurulu raporlarının; ilgili mevzuat hükümleri doğrultusunda, objektif, standart ve denetlenebilir biçimde düzenlenmesini sağlamaktadır.</w:t>
      </w:r>
    </w:p>
    <w:p w14:paraId="6026A38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 xml:space="preserve">Sağlık Kurulu Birimi; yalnızca tıbbi değerlendirme yapan bir yapı olmayıp, aynı zamanda sosyal güvenlik sistemi, kamu düzeni, çalışma hayatı ve adli süreçler açısından kritik kararların üretildiği </w:t>
      </w:r>
      <w:r w:rsidRPr="009F4E0E">
        <w:rPr>
          <w:rStyle w:val="StrongEmphasis"/>
          <w:rFonts w:ascii="Times New Roman" w:hAnsi="Times New Roman" w:cs="Times New Roman"/>
        </w:rPr>
        <w:t>kurumsal bir değerlendirme ve karar mekanizması</w:t>
      </w:r>
      <w:r w:rsidRPr="009F4E0E">
        <w:rPr>
          <w:rFonts w:ascii="Times New Roman" w:hAnsi="Times New Roman" w:cs="Times New Roman"/>
        </w:rPr>
        <w:t xml:space="preserve"> niteliği taşımaktadır.</w:t>
      </w:r>
    </w:p>
    <w:p w14:paraId="455D72F3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kapsamda yürütülen tüm süreçler; hasta hakları, kişisel verilerin korunması, şeffaflık, eşitlik ve bilimsel tıbbi kriterler esas alınarak planlanmakta ve uygulanmaktadır.</w:t>
      </w:r>
    </w:p>
    <w:p w14:paraId="2D0FB17D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i/>
          <w:iCs/>
          <w:sz w:val="40"/>
          <w:szCs w:val="40"/>
        </w:rPr>
      </w:pPr>
      <w:r w:rsidRPr="009F4E0E">
        <w:rPr>
          <w:rFonts w:ascii="Times New Roman" w:hAnsi="Times New Roman" w:cs="Times New Roman"/>
          <w:i/>
          <w:iCs/>
          <w:sz w:val="40"/>
          <w:szCs w:val="40"/>
        </w:rPr>
        <w:t>MİSYONUMUZ</w:t>
      </w:r>
    </w:p>
    <w:p w14:paraId="4E18E0C0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Birimi olarak; insan odaklı hizmet anlayışı doğrultusunda, ilgili mevzuat hükümleri çerçevesinde kurul kararı gerektiren raporları; multidisipliner değerlendirme yaklaşımıyla, objektif, şeffaf ve kanıta dayalı biçimde düzenlemek temel misyonumuzdur.</w:t>
      </w:r>
    </w:p>
    <w:p w14:paraId="2B730583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Modern sağlık teknolojileri ve dijital entegrasyon sistemlerini etkin biçimde kullanarak, rapor süreçlerini hızlı, güvenilir ve denetlenebilir şekilde yürütmek; hasta hakları, etik ilkeler ve kişisel verilerin korunması esaslarına bağlı kalarak kamu yararını gözeten karar mekanizmaları oluşturmak önceliğimizdir.</w:t>
      </w:r>
    </w:p>
    <w:p w14:paraId="76A72B4F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Kurulumuz; hak temelli değerlendirme anlayışıyla bireylerin sosyal, mesleki ve hukuki süreçlerinde doğru, adil ve standartlaştırılmış sağlık kurulu kararları üretmeyi hedefler.</w:t>
      </w:r>
    </w:p>
    <w:p w14:paraId="063562CC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i/>
          <w:iCs/>
          <w:sz w:val="40"/>
          <w:szCs w:val="40"/>
        </w:rPr>
      </w:pPr>
      <w:r w:rsidRPr="009F4E0E">
        <w:rPr>
          <w:rFonts w:ascii="Times New Roman" w:hAnsi="Times New Roman" w:cs="Times New Roman"/>
          <w:i/>
          <w:iCs/>
          <w:sz w:val="40"/>
          <w:szCs w:val="40"/>
        </w:rPr>
        <w:t>VİZYONUMUZ</w:t>
      </w:r>
    </w:p>
    <w:p w14:paraId="491BF191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Ulusal ve uluslararası standartlara uygun, mevzuat uygulamalarında referans alınan; dijital altyapısı güçlü, süreç yönetimi etkin ve karar mekanizmaları güvenilir bir Sağlık Kurulu modeli olmak vizyonumuzdur.</w:t>
      </w:r>
    </w:p>
    <w:p w14:paraId="7519E280" w14:textId="77777777" w:rsid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Her gün düzenli heyet yapılanması, yüksek işlem kapasitesi ve uzman kurul yapısıyla; erişilebilir, hızlı ve şeffaf hizmet sunarak ülkemizde örnek gösterilen bir sağlık kurulu organizasyonu olmak hedefimizdir.</w:t>
      </w:r>
    </w:p>
    <w:p w14:paraId="71B61D67" w14:textId="4AA3484F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lastRenderedPageBreak/>
        <w:t>Avrupa’nın en büyük entegre sağlık kampüsü bünyesinde faaliyet gösteren birimimiz; kurumsal gücünü multidisipliner uzmanlık, sürekli iyileştirme yaklaşımı ve kalite odaklı yönetim anlayışı ile pekiştirerek sürdürülebilir mükemmeliyet seviyesine ulaşmayı amaçlamaktadır.</w:t>
      </w:r>
    </w:p>
    <w:p w14:paraId="7292FA31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</w:p>
    <w:p w14:paraId="0B951AB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TEMEL KURUMSAL DEĞERLER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6"/>
        <w:gridCol w:w="2321"/>
        <w:gridCol w:w="5451"/>
      </w:tblGrid>
      <w:tr w:rsidR="007B0671" w:rsidRPr="009F4E0E" w14:paraId="2CC8712F" w14:textId="77777777" w:rsidTr="00403C3A">
        <w:trPr>
          <w:tblHeader/>
        </w:trPr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ED47D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Kurumsal Değer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9AC2D7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Kurumsal İlke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31564D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Uygulamadaki Somut Karşılığı</w:t>
            </w:r>
          </w:p>
        </w:tc>
      </w:tr>
      <w:tr w:rsidR="007B0671" w:rsidRPr="009F4E0E" w14:paraId="3D791B08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AEE2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Mevzuata Uygunluk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7FB625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Tüm süreçlerin yasal çerçevede yürütülmesi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B911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değerlendirmeleri ilgili kanun, yönetmelik ve Bakanlık düzenlemeleri doğrultusunda yapılır; raporlar mevzuata dayalı olarak düzenlenir.</w:t>
            </w:r>
          </w:p>
        </w:tc>
      </w:tr>
      <w:tr w:rsidR="007B0671" w:rsidRPr="009F4E0E" w14:paraId="0E8D7573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0EE449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Bilimsellik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8B150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Kanıta dayalı tıbbi değerlendirme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7405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Tüm kararlar güncel tıbbi rehberler, klinik bulgular ve uzman hekim görüşleri doğrultusunda alınır.</w:t>
            </w:r>
          </w:p>
        </w:tc>
      </w:tr>
      <w:tr w:rsidR="007B0671" w:rsidRPr="009F4E0E" w14:paraId="06732650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F76B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Tarafsızlık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D9742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Objektif ve eşit değerlendirme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A3F8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Başvurular; kişi, kurum, meslek veya sosyal statü gözetilmeksizin aynı kriterlerle değerlendirilir.</w:t>
            </w:r>
          </w:p>
        </w:tc>
      </w:tr>
      <w:tr w:rsidR="007B0671" w:rsidRPr="009F4E0E" w14:paraId="3FAC8920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917480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Şeffaflık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2F172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İzlenebilir ve denetlenebilir süreçler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75BE0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Değerlendirme ve raporlama süreçleri elektronik sistemler üzerinden kayıt altına alınır ve denetime açıktır.</w:t>
            </w:r>
          </w:p>
        </w:tc>
      </w:tr>
      <w:tr w:rsidR="007B0671" w:rsidRPr="009F4E0E" w14:paraId="39504170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5681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Gizlilik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462D0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Kişisel verilerin korunması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3AC2C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Hasta bilgileri KVKK ve hasta hakları mevzuatı kapsamında korunur, yetkisiz erişime kapalıdır.</w:t>
            </w:r>
          </w:p>
        </w:tc>
      </w:tr>
      <w:tr w:rsidR="007B0671" w:rsidRPr="009F4E0E" w14:paraId="2D1704A1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B2F0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Kamu Yararı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88C2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Toplumsal sorumluluk bilinci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618EE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kararlarında bireysel haklar kadar sosyal güvenlik sistemi ve kamu kaynaklarının etkin kullanımı gözetilir.</w:t>
            </w:r>
          </w:p>
        </w:tc>
      </w:tr>
      <w:tr w:rsidR="007B0671" w:rsidRPr="009F4E0E" w14:paraId="74DE7165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967B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Standartlaşma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AD699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Uygulama birliği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B7CA7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Farklı kurul günleri ve üyeler arasında karar süreçlerinde standart uygulamalar esas alınır.</w:t>
            </w:r>
          </w:p>
        </w:tc>
      </w:tr>
      <w:tr w:rsidR="007B0671" w:rsidRPr="009F4E0E" w14:paraId="66F51F1A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124C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Süreklilik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DC91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Kesintisiz hizmet modeli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7E0BA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başkanları ve üyeleri aylık görevlendirmelerle belirlenir; hizmet sürekliliği sağlanır.</w:t>
            </w:r>
          </w:p>
        </w:tc>
      </w:tr>
      <w:tr w:rsidR="007B0671" w:rsidRPr="009F4E0E" w14:paraId="7D073C76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B718F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Erişilebilirlik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6750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Hasta ve engelli odaklı hizmet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39210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birimi fiziksel engelli erişimine uygundur; başvuru süreçleri anlaşılır şekilde yürütülür.</w:t>
            </w:r>
          </w:p>
        </w:tc>
      </w:tr>
      <w:tr w:rsidR="007B0671" w:rsidRPr="009F4E0E" w14:paraId="204263E1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7741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Dijital Uyum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1DDF6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Elektronik sistem entegrasyonu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FBFE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Raporlar e-Rapor sistemi üzerinden düzenlenir; e-Nabız ve e-Devlet entegrasyonu sağlanır.</w:t>
            </w:r>
          </w:p>
        </w:tc>
      </w:tr>
      <w:tr w:rsidR="007B0671" w:rsidRPr="009F4E0E" w14:paraId="401F8258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E697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Kalite Odaklılık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217D1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Sürekli iyileştirme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C9647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Süreçler denetimler, geri bildirimler ve performans göstergeleri doğrultusunda düzenli olarak gözden geçirilir.</w:t>
            </w:r>
          </w:p>
        </w:tc>
      </w:tr>
      <w:tr w:rsidR="007B0671" w:rsidRPr="009F4E0E" w14:paraId="7B8DBA75" w14:textId="77777777" w:rsidTr="00403C3A">
        <w:tc>
          <w:tcPr>
            <w:tcW w:w="186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D83965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Kurumsal Sorumluluk</w:t>
            </w:r>
          </w:p>
        </w:tc>
        <w:tc>
          <w:tcPr>
            <w:tcW w:w="232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1E9FD8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Güvenilir karar mekanizması</w:t>
            </w:r>
          </w:p>
        </w:tc>
        <w:tc>
          <w:tcPr>
            <w:tcW w:w="545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71E99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Sağlık Kurulu, kamu düzeni ve hukuki süreçleri etkileyen kararların bilinciyle hareket eder.</w:t>
            </w:r>
          </w:p>
        </w:tc>
      </w:tr>
    </w:tbl>
    <w:p w14:paraId="0737036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sz w:val="40"/>
          <w:szCs w:val="40"/>
        </w:rPr>
      </w:pPr>
    </w:p>
    <w:p w14:paraId="648A6BA5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sz w:val="40"/>
          <w:szCs w:val="40"/>
        </w:rPr>
      </w:pPr>
    </w:p>
    <w:p w14:paraId="2D5081F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sz w:val="40"/>
          <w:szCs w:val="40"/>
        </w:rPr>
      </w:pPr>
    </w:p>
    <w:p w14:paraId="0497BA14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sz w:val="40"/>
          <w:szCs w:val="40"/>
        </w:rPr>
      </w:pPr>
    </w:p>
    <w:p w14:paraId="4BCA4BB6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AC752AB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lastRenderedPageBreak/>
        <w:t>T.C.</w:t>
      </w:r>
    </w:p>
    <w:p w14:paraId="3BBB43E3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ANKARA VALİLİĞİ</w:t>
      </w:r>
    </w:p>
    <w:p w14:paraId="1A28262C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İL SAĞLIK MÜDÜRLÜĞÜ</w:t>
      </w:r>
    </w:p>
    <w:p w14:paraId="114D1D23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ANKARA ETLİK ŞEHİR HASTANESİ</w:t>
      </w:r>
    </w:p>
    <w:p w14:paraId="56636F33" w14:textId="77777777" w:rsidR="007B0671" w:rsidRPr="009F4E0E" w:rsidRDefault="007B0671" w:rsidP="007B0671">
      <w:pPr>
        <w:pStyle w:val="Balk1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0FF048D" wp14:editId="325E84F1">
            <wp:simplePos x="0" y="0"/>
            <wp:positionH relativeFrom="column">
              <wp:posOffset>2403000</wp:posOffset>
            </wp:positionH>
            <wp:positionV relativeFrom="paragraph">
              <wp:posOffset>226800</wp:posOffset>
            </wp:positionV>
            <wp:extent cx="1333440" cy="1333440"/>
            <wp:effectExtent l="0" t="0" r="60" b="60"/>
            <wp:wrapSquare wrapText="bothSides"/>
            <wp:docPr id="1" name="Görüntü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3440" cy="133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ADED2A" w14:textId="77777777" w:rsidR="007B0671" w:rsidRPr="009F4E0E" w:rsidRDefault="007B0671" w:rsidP="007B0671">
      <w:pPr>
        <w:pStyle w:val="Balk1"/>
        <w:rPr>
          <w:rFonts w:ascii="Times New Roman" w:hAnsi="Times New Roman" w:cs="Times New Roman"/>
        </w:rPr>
      </w:pPr>
    </w:p>
    <w:p w14:paraId="0E7044D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040DCB1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2035FDAA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SAĞLIK KURULU BİRİMİ</w:t>
      </w:r>
    </w:p>
    <w:p w14:paraId="52512C56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HASTA BİLGİLENDİRME REHBERİ</w:t>
      </w:r>
    </w:p>
    <w:p w14:paraId="0F1EC752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AD153BB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B85F697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D51C78A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560B3F3" w14:textId="55818459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F4E0E">
        <w:rPr>
          <w:rFonts w:ascii="Times New Roman" w:hAnsi="Times New Roman" w:cs="Times New Roman"/>
          <w:b/>
          <w:bCs/>
          <w:sz w:val="40"/>
          <w:szCs w:val="40"/>
        </w:rPr>
        <w:t>202</w:t>
      </w:r>
      <w:r w:rsidR="00FF0801">
        <w:rPr>
          <w:rFonts w:ascii="Times New Roman" w:hAnsi="Times New Roman" w:cs="Times New Roman"/>
          <w:b/>
          <w:bCs/>
          <w:sz w:val="40"/>
          <w:szCs w:val="40"/>
        </w:rPr>
        <w:t>6</w:t>
      </w:r>
    </w:p>
    <w:p w14:paraId="6C5D361A" w14:textId="4EF17F87" w:rsidR="003230F2" w:rsidRPr="009F4E0E" w:rsidRDefault="003230F2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1B63017" w14:textId="655FB839" w:rsidR="003230F2" w:rsidRPr="009F4E0E" w:rsidRDefault="003230F2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42B42B1" w14:textId="2AAA4DEE" w:rsidR="003230F2" w:rsidRPr="009F4E0E" w:rsidRDefault="003230F2" w:rsidP="007B0671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074BA63" w14:textId="3E2E8C18" w:rsidR="003230F2" w:rsidRPr="009F4E0E" w:rsidRDefault="003230F2" w:rsidP="003230F2">
      <w:pPr>
        <w:pStyle w:val="Textbody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9E461AB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769E6FC9" w14:textId="77777777" w:rsidR="009F4E0E" w:rsidRDefault="009F4E0E" w:rsidP="007B0671">
      <w:pPr>
        <w:pStyle w:val="Balk1"/>
        <w:rPr>
          <w:rFonts w:ascii="Times New Roman" w:hAnsi="Times New Roman" w:cs="Times New Roman"/>
          <w:sz w:val="40"/>
          <w:szCs w:val="40"/>
        </w:rPr>
      </w:pPr>
    </w:p>
    <w:p w14:paraId="7B46EAB8" w14:textId="1854571B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HİZMET KAPSAMI</w:t>
      </w:r>
    </w:p>
    <w:p w14:paraId="6AA78370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Birimi; ilgili mevzuat hükümleri doğrultusunda, kurul değerlendirmesi zorunlu olan resmi ve kapsamlı sağlık kurulu raporlarının düzenlenmesini yürütmektedir.</w:t>
      </w:r>
    </w:p>
    <w:p w14:paraId="376A3D6C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Günlük poliklinik muayeneleri sonucunda tek hekim tarafından düzenlenen istirahat raporları, basit durum bildirir raporlar ve benzeri belgeler Sağlık Kurulu kapsamı dışındadır.</w:t>
      </w:r>
    </w:p>
    <w:p w14:paraId="01C33AF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Birimimiz, Genel Hastane (T1 Kule) Binası -2. katta hizmet vermektedir.</w:t>
      </w:r>
    </w:p>
    <w:p w14:paraId="39BAE52F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DÜZENLENEN RAPOR TÜRLERİ</w:t>
      </w:r>
    </w:p>
    <w:p w14:paraId="51F71DC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Birimi tarafından düzenlenen başlıca raporlar şunlardır:</w:t>
      </w:r>
    </w:p>
    <w:p w14:paraId="103E6D1B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Engelli Sağlık Kurulu Raporları</w:t>
      </w:r>
    </w:p>
    <w:p w14:paraId="45EC6A6B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Terör ve Kazaya Bağlı Engelli Sağlık Kurulu Raporları</w:t>
      </w:r>
    </w:p>
    <w:p w14:paraId="19BB5AE6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Maluliyet ve çalışma gücü kaybı değerlendirme raporları</w:t>
      </w:r>
    </w:p>
    <w:p w14:paraId="439ADCBB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İşe giriş amaçlı sağlık kurulu raporları</w:t>
      </w:r>
    </w:p>
    <w:p w14:paraId="2712CE19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Özel güvenlik görevlisi raporları (Silahlı/Silahsız)</w:t>
      </w:r>
    </w:p>
    <w:p w14:paraId="17795898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Silah ruhsatı için sağlık kurulu raporları</w:t>
      </w:r>
    </w:p>
    <w:p w14:paraId="25488BF3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Vasi tayini ve hukuki değerlendirme amaçlı kurul raporları</w:t>
      </w:r>
    </w:p>
    <w:p w14:paraId="6B2D9CC0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Atamaya Esas Sağlık Kurulu Raporları</w:t>
      </w:r>
    </w:p>
    <w:p w14:paraId="4FE369C9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Akülü tekerlekli sandalye kullanımı değerlendirme raporu</w:t>
      </w:r>
    </w:p>
    <w:p w14:paraId="625E1D8F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Fenne Uygunluk Raporları</w:t>
      </w:r>
    </w:p>
    <w:p w14:paraId="4FA0D31C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Mahkeme ve resmi kurum talepli kurul raporları</w:t>
      </w:r>
    </w:p>
    <w:p w14:paraId="67CFC30B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İlgili mevzuat kapsamında kurul kararı gerektiren diğer resmi raporlar</w:t>
      </w:r>
    </w:p>
    <w:p w14:paraId="287A7016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Sivil Havacılık Sağlık Kurulu Raporları</w:t>
      </w:r>
    </w:p>
    <w:p w14:paraId="7C2AD5D4" w14:textId="77777777" w:rsidR="007B0671" w:rsidRPr="009F4E0E" w:rsidRDefault="007B0671" w:rsidP="007B0671">
      <w:pPr>
        <w:pStyle w:val="Textbody"/>
        <w:numPr>
          <w:ilvl w:val="0"/>
          <w:numId w:val="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Emniyet Teşkilatı/Türk Silahlı Kuvvetler Sağlık kurulu raporları</w:t>
      </w:r>
    </w:p>
    <w:p w14:paraId="125A1E0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Segoe UI Emoji" w:hAnsi="Segoe UI Emoji" w:cs="Segoe UI Emoji"/>
        </w:rPr>
        <w:t>📌</w:t>
      </w:r>
      <w:r w:rsidRPr="009F4E0E">
        <w:rPr>
          <w:rFonts w:ascii="Times New Roman" w:hAnsi="Times New Roman" w:cs="Times New Roman"/>
        </w:rPr>
        <w:t xml:space="preserve"> Kurul değerlendirmesi gerektirmeyen raporlar bu birim tarafından düzenlenmemektedir.</w:t>
      </w:r>
    </w:p>
    <w:p w14:paraId="445FE372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4B390BE3" w14:textId="77777777" w:rsidR="009F4E0E" w:rsidRDefault="009F4E0E" w:rsidP="007B0671">
      <w:pPr>
        <w:pStyle w:val="Balk1"/>
        <w:rPr>
          <w:rFonts w:ascii="Times New Roman" w:hAnsi="Times New Roman" w:cs="Times New Roman"/>
          <w:sz w:val="40"/>
          <w:szCs w:val="40"/>
        </w:rPr>
      </w:pPr>
    </w:p>
    <w:p w14:paraId="01766D14" w14:textId="77777777" w:rsidR="009F4E0E" w:rsidRDefault="009F4E0E" w:rsidP="007B0671">
      <w:pPr>
        <w:pStyle w:val="Balk1"/>
        <w:rPr>
          <w:rFonts w:ascii="Times New Roman" w:hAnsi="Times New Roman" w:cs="Times New Roman"/>
          <w:sz w:val="40"/>
          <w:szCs w:val="40"/>
        </w:rPr>
      </w:pPr>
    </w:p>
    <w:p w14:paraId="2DA5582B" w14:textId="0CD278F1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SAĞLIK KURULU BAŞVURU VE DEĞERLENDİRME SÜRECİ</w:t>
      </w:r>
    </w:p>
    <w:p w14:paraId="3B34359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süreci, standartlaştırılmış ve izlenebilir aşamalardan oluşmaktadır:</w:t>
      </w:r>
    </w:p>
    <w:p w14:paraId="5CF90F76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Randevu Alınması</w:t>
      </w:r>
      <w:r w:rsidRPr="009F4E0E">
        <w:rPr>
          <w:rFonts w:ascii="Times New Roman" w:hAnsi="Times New Roman" w:cs="Times New Roman"/>
        </w:rPr>
        <w:br/>
        <w:t>Başvurular yalnızca MHRS veya 182 üzerinden yapılmaktadır.</w:t>
      </w:r>
      <w:r w:rsidRPr="009F4E0E">
        <w:rPr>
          <w:rFonts w:ascii="Times New Roman" w:hAnsi="Times New Roman" w:cs="Times New Roman"/>
        </w:rPr>
        <w:br/>
        <w:t>Randevusuz hasta kabul edilmemektedir.</w:t>
      </w:r>
    </w:p>
    <w:p w14:paraId="59D31CC0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Hastaneye Başvuru ve Kayıt İşlemi</w:t>
      </w:r>
    </w:p>
    <w:p w14:paraId="1302C765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Randevu tarihinde hastalar, Sağlık Kurulu Kayıt Kabul Birimine başvurarak kayıt işlemlerini başlatır.</w:t>
      </w:r>
    </w:p>
    <w:p w14:paraId="6CA838C4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Evrak Kayıt İşlemi</w:t>
      </w:r>
      <w:r w:rsidRPr="009F4E0E">
        <w:rPr>
          <w:rFonts w:ascii="Times New Roman" w:hAnsi="Times New Roman" w:cs="Times New Roman"/>
        </w:rPr>
        <w:br/>
        <w:t>Başvuruya ilişkin belgeler Sağlık Kurulu Evrak Biriminde sisteme kaydedilir ve resmi süreç başlatılır.</w:t>
      </w:r>
    </w:p>
    <w:p w14:paraId="0C96B78F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Branş Muayeneleri</w:t>
      </w:r>
      <w:r w:rsidRPr="009F4E0E">
        <w:rPr>
          <w:rFonts w:ascii="Times New Roman" w:hAnsi="Times New Roman" w:cs="Times New Roman"/>
        </w:rPr>
        <w:br/>
        <w:t>Hastalar, rapor türüne göre gerekli branş poliklinik muayenelerini tamamlar.</w:t>
      </w:r>
    </w:p>
    <w:p w14:paraId="0D0CA246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Evrak Teslimi (Zorunlu Aşama)</w:t>
      </w:r>
      <w:r w:rsidRPr="009F4E0E">
        <w:rPr>
          <w:rFonts w:ascii="Times New Roman" w:hAnsi="Times New Roman" w:cs="Times New Roman"/>
        </w:rPr>
        <w:br/>
        <w:t>Tüm poliklinik değerlendirmeleri tamamlandıktan sonra evrakların Sağlık Kurulu Ön Rapor İnceleme Birimine teslim edilmesi zorunludur.</w:t>
      </w:r>
    </w:p>
    <w:p w14:paraId="38BA092F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Evrak teslimi yapılmadan heyet planlaması yapılmaz ve değerlendirme süreci başlatılmaz.</w:t>
      </w:r>
    </w:p>
    <w:p w14:paraId="53FF1AED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F4E0E">
        <w:rPr>
          <w:rFonts w:ascii="Times New Roman" w:hAnsi="Times New Roman" w:cs="Times New Roman"/>
          <w:b/>
          <w:bCs/>
        </w:rPr>
        <w:t>Heyet Günü Planlaması</w:t>
      </w:r>
    </w:p>
    <w:p w14:paraId="7CB8E18B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Evrak teslimi sonrasında heyet günü, birim tarafından planlanır.</w:t>
      </w:r>
    </w:p>
    <w:p w14:paraId="5BB17D77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Heyet için ayrıca MHRS, 182 veya telefon yoluyla randevu alınmaz.</w:t>
      </w:r>
    </w:p>
    <w:p w14:paraId="432734B1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Heyet Değerlendirmesi</w:t>
      </w:r>
      <w:r w:rsidRPr="009F4E0E">
        <w:rPr>
          <w:rFonts w:ascii="Times New Roman" w:hAnsi="Times New Roman" w:cs="Times New Roman"/>
        </w:rPr>
        <w:br/>
        <w:t>Kurul üyeleri tarafından multidisipliner değerlendirme gerçekleştirilir.</w:t>
      </w:r>
      <w:r w:rsidRPr="009F4E0E">
        <w:rPr>
          <w:rFonts w:ascii="Times New Roman" w:hAnsi="Times New Roman" w:cs="Times New Roman"/>
        </w:rPr>
        <w:br/>
        <w:t>Gerekli görülmesi halinde hasta doğrudan kurul tarafından değerlendirilir.</w:t>
      </w:r>
    </w:p>
    <w:p w14:paraId="521D4ACF" w14:textId="77777777" w:rsidR="007B0671" w:rsidRPr="009F4E0E" w:rsidRDefault="007B0671" w:rsidP="007B0671">
      <w:pPr>
        <w:pStyle w:val="Textbody"/>
        <w:numPr>
          <w:ilvl w:val="0"/>
          <w:numId w:val="2"/>
        </w:numPr>
        <w:rPr>
          <w:rFonts w:ascii="Times New Roman" w:hAnsi="Times New Roman" w:cs="Times New Roman"/>
        </w:rPr>
      </w:pPr>
      <w:r w:rsidRPr="009F4E0E">
        <w:rPr>
          <w:rStyle w:val="StrongEmphasis"/>
          <w:rFonts w:ascii="Times New Roman" w:hAnsi="Times New Roman" w:cs="Times New Roman"/>
        </w:rPr>
        <w:t>Raporun Sonuçlandırılması</w:t>
      </w:r>
      <w:r w:rsidRPr="009F4E0E">
        <w:rPr>
          <w:rFonts w:ascii="Times New Roman" w:hAnsi="Times New Roman" w:cs="Times New Roman"/>
        </w:rPr>
        <w:br/>
        <w:t>Heyet değerlendirmesi tamamlanan raporlar, ilgili mevzuat çerçevesinde sistem üzerinden düzenlenir.</w:t>
      </w:r>
    </w:p>
    <w:p w14:paraId="48CBBF3D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Raporların büyük bölümü, heyeti takip eden günlerde e-Nabız ve e-Devlet sistemi üzerinden görüntülenebilmektedir.</w:t>
      </w:r>
    </w:p>
    <w:p w14:paraId="4B74716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Detaylı bilgi talep eden vatandaşlarımız, heyet süreci sonrasında Arşiv Birimine başvurabilirler.</w:t>
      </w:r>
    </w:p>
    <w:p w14:paraId="4D2F925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Segoe UI Emoji" w:hAnsi="Segoe UI Emoji" w:cs="Segoe UI Emoji"/>
        </w:rPr>
        <w:t>📌</w:t>
      </w:r>
      <w:r w:rsidRPr="009F4E0E">
        <w:rPr>
          <w:rFonts w:ascii="Times New Roman" w:hAnsi="Times New Roman" w:cs="Times New Roman"/>
        </w:rPr>
        <w:t xml:space="preserve"> Başvuru sırasında istenen belgeler ve süreç detayları, raporun niteliğine göre farklılık gösterebilir.</w:t>
      </w:r>
    </w:p>
    <w:p w14:paraId="350E4BEE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lastRenderedPageBreak/>
        <w:t>BAŞVURU İÇİN GEREKLİ BELGELER</w:t>
      </w:r>
    </w:p>
    <w:p w14:paraId="0083BD03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Başvuru sırasında aşağıdaki belgelerin eksiksiz olarak ibraz edilmesi gerekmektedir:</w:t>
      </w:r>
    </w:p>
    <w:p w14:paraId="58F6BD82" w14:textId="77777777" w:rsidR="007B0671" w:rsidRPr="009F4E0E" w:rsidRDefault="007B0671" w:rsidP="007B0671">
      <w:pPr>
        <w:pStyle w:val="Textbody"/>
        <w:numPr>
          <w:ilvl w:val="0"/>
          <w:numId w:val="3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T.C. Kimlik Kartı veya geçerli resmi kimlik belgesi</w:t>
      </w:r>
    </w:p>
    <w:p w14:paraId="0CD0FE85" w14:textId="77777777" w:rsidR="007B0671" w:rsidRPr="009F4E0E" w:rsidRDefault="007B0671" w:rsidP="007B0671">
      <w:pPr>
        <w:pStyle w:val="Textbody"/>
        <w:numPr>
          <w:ilvl w:val="0"/>
          <w:numId w:val="3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Sevkli başvurularda güncel tarihli sevk belgesi</w:t>
      </w:r>
    </w:p>
    <w:p w14:paraId="48C0EE89" w14:textId="77777777" w:rsidR="007B0671" w:rsidRPr="009F4E0E" w:rsidRDefault="007B0671" w:rsidP="007B0671">
      <w:pPr>
        <w:pStyle w:val="Balk3"/>
        <w:rPr>
          <w:rFonts w:ascii="Times New Roman" w:hAnsi="Times New Roman" w:cs="Times New Roman"/>
          <w:sz w:val="24"/>
          <w:szCs w:val="24"/>
        </w:rPr>
      </w:pPr>
      <w:r w:rsidRPr="009F4E0E">
        <w:rPr>
          <w:rFonts w:ascii="Times New Roman" w:hAnsi="Times New Roman" w:cs="Times New Roman"/>
          <w:sz w:val="24"/>
          <w:szCs w:val="24"/>
        </w:rPr>
        <w:t>Sevk belgesinde bulunması gereken hususlar:</w:t>
      </w:r>
    </w:p>
    <w:p w14:paraId="2C8BDCC8" w14:textId="77777777" w:rsidR="007B0671" w:rsidRPr="009F4E0E" w:rsidRDefault="007B0671" w:rsidP="007B0671">
      <w:pPr>
        <w:pStyle w:val="Textbody"/>
        <w:numPr>
          <w:ilvl w:val="0"/>
          <w:numId w:val="4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Sevk tarihinin geçerli olması</w:t>
      </w:r>
    </w:p>
    <w:p w14:paraId="0CA1A46C" w14:textId="77777777" w:rsidR="007B0671" w:rsidRPr="009F4E0E" w:rsidRDefault="007B0671" w:rsidP="007B0671">
      <w:pPr>
        <w:pStyle w:val="Textbody"/>
        <w:numPr>
          <w:ilvl w:val="0"/>
          <w:numId w:val="4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 xml:space="preserve">Sevk edilen hastane adının </w:t>
      </w:r>
      <w:r w:rsidRPr="009F4E0E">
        <w:rPr>
          <w:rStyle w:val="StrongEmphasis"/>
          <w:rFonts w:ascii="Times New Roman" w:hAnsi="Times New Roman" w:cs="Times New Roman"/>
        </w:rPr>
        <w:t>Ankara Etlik Şehir Hastanesi</w:t>
      </w:r>
      <w:r w:rsidRPr="009F4E0E">
        <w:rPr>
          <w:rFonts w:ascii="Times New Roman" w:hAnsi="Times New Roman" w:cs="Times New Roman"/>
        </w:rPr>
        <w:t xml:space="preserve"> olarak belirtilmiş olması</w:t>
      </w:r>
    </w:p>
    <w:p w14:paraId="302D8CD1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Başka hastaneler adına düzenlenmiş sevk belgeleri ile işlem yapılamamaktadır.</w:t>
      </w:r>
    </w:p>
    <w:p w14:paraId="5E7FEFA3" w14:textId="77777777" w:rsidR="007B0671" w:rsidRPr="009F4E0E" w:rsidRDefault="007B0671" w:rsidP="007B0671">
      <w:pPr>
        <w:pStyle w:val="Balk2"/>
        <w:rPr>
          <w:rFonts w:ascii="Times New Roman" w:hAnsi="Times New Roman" w:cs="Times New Roman"/>
          <w:sz w:val="24"/>
          <w:szCs w:val="24"/>
        </w:rPr>
      </w:pPr>
      <w:r w:rsidRPr="009F4E0E">
        <w:rPr>
          <w:rFonts w:ascii="Times New Roman" w:hAnsi="Times New Roman" w:cs="Times New Roman"/>
          <w:sz w:val="24"/>
          <w:szCs w:val="24"/>
        </w:rPr>
        <w:t>Diğer Sağlık Belgeleri Hakkında</w:t>
      </w:r>
    </w:p>
    <w:p w14:paraId="6D192584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ab/>
        <w:t xml:space="preserve">e-Nabız sisteminde görüntülenmeyen; başka sağlık kuruluşlarından alınmış patoloji raporu </w:t>
      </w:r>
      <w:r w:rsidRPr="009F4E0E">
        <w:rPr>
          <w:rFonts w:ascii="Times New Roman" w:hAnsi="Times New Roman" w:cs="Times New Roman"/>
        </w:rPr>
        <w:tab/>
        <w:t>ve benzeri tıbbi belgelerin:</w:t>
      </w:r>
    </w:p>
    <w:p w14:paraId="78C128F8" w14:textId="77777777" w:rsidR="007B0671" w:rsidRPr="009F4E0E" w:rsidRDefault="007B0671" w:rsidP="007B0671">
      <w:pPr>
        <w:pStyle w:val="Textbody"/>
        <w:numPr>
          <w:ilvl w:val="0"/>
          <w:numId w:val="5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Kaşeli</w:t>
      </w:r>
    </w:p>
    <w:p w14:paraId="254DA137" w14:textId="77777777" w:rsidR="007B0671" w:rsidRPr="009F4E0E" w:rsidRDefault="007B0671" w:rsidP="007B0671">
      <w:pPr>
        <w:pStyle w:val="Textbody"/>
        <w:numPr>
          <w:ilvl w:val="0"/>
          <w:numId w:val="5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Islak imzalı</w:t>
      </w:r>
    </w:p>
    <w:p w14:paraId="2E2E7CD8" w14:textId="77777777" w:rsidR="007B0671" w:rsidRPr="009F4E0E" w:rsidRDefault="007B0671" w:rsidP="007B0671">
      <w:pPr>
        <w:pStyle w:val="Textbody"/>
        <w:numPr>
          <w:ilvl w:val="0"/>
          <w:numId w:val="5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Başhekimlik mührü taşıyan asıl nüshasının ibraz edilmesi zorunludur.</w:t>
      </w:r>
    </w:p>
    <w:p w14:paraId="4878375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uygulama; belge doğrulama, mevzuata uygunluk ve usulsüz beyanların önlenmesi amacıyla yürütülmektedir.</w:t>
      </w:r>
    </w:p>
    <w:p w14:paraId="46F012BF" w14:textId="77777777" w:rsidR="007B0671" w:rsidRPr="009F4E0E" w:rsidRDefault="007B0671" w:rsidP="007B0671">
      <w:pPr>
        <w:pStyle w:val="Balk2"/>
        <w:rPr>
          <w:rFonts w:ascii="Times New Roman" w:hAnsi="Times New Roman" w:cs="Times New Roman"/>
          <w:sz w:val="24"/>
          <w:szCs w:val="24"/>
        </w:rPr>
      </w:pPr>
      <w:r w:rsidRPr="009F4E0E">
        <w:rPr>
          <w:rFonts w:ascii="Times New Roman" w:hAnsi="Times New Roman" w:cs="Times New Roman"/>
          <w:sz w:val="24"/>
          <w:szCs w:val="24"/>
        </w:rPr>
        <w:t>Kaza ve Yaralanmaya Bağlı Başvurular</w:t>
      </w:r>
    </w:p>
    <w:p w14:paraId="030BF2D2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Kaza veya yaralanma nedeniyle düzenlenecek raporlarda, kaza tespit tutanağının ibraz edilmesi gerekmektedir.</w:t>
      </w:r>
    </w:p>
    <w:p w14:paraId="7C6F1610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4CAE515C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b/>
          <w:bCs/>
        </w:rPr>
      </w:pPr>
      <w:r w:rsidRPr="009F4E0E">
        <w:rPr>
          <w:rFonts w:ascii="Times New Roman" w:hAnsi="Times New Roman" w:cs="Times New Roman"/>
          <w:b/>
          <w:bCs/>
        </w:rPr>
        <w:t>Havacılık Sağlık Muayeneleri – Kurumsal Yetkilendirme</w:t>
      </w:r>
    </w:p>
    <w:p w14:paraId="56741667" w14:textId="77777777" w:rsidR="007B0671" w:rsidRPr="009F4E0E" w:rsidRDefault="007B0671" w:rsidP="007B0671">
      <w:pPr>
        <w:pStyle w:val="Textbody"/>
        <w:jc w:val="both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20 Ağustos 2025 tarihi itibarıyla, kamu hastanelerinde havacılık sağlık muayenelerinin yapılabilmesini teminen yürütülen E-rapor altyapı çalışmaları tamamlanmış olup, Ankara Etlik Şehir Hastanesi bu kapsamda yetkilendirilmiştir.</w:t>
      </w:r>
    </w:p>
    <w:p w14:paraId="3E8C616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doğrultuda;</w:t>
      </w:r>
    </w:p>
    <w:p w14:paraId="2A81B384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ab/>
        <w:t>•</w:t>
      </w:r>
      <w:r w:rsidRPr="009F4E0E">
        <w:rPr>
          <w:rFonts w:ascii="Times New Roman" w:hAnsi="Times New Roman" w:cs="Times New Roman"/>
        </w:rPr>
        <w:tab/>
        <w:t>Havacılık personeli adaylarının ilk muayeneleri</w:t>
      </w:r>
    </w:p>
    <w:p w14:paraId="4CD0958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ab/>
        <w:t>•</w:t>
      </w:r>
      <w:r w:rsidRPr="009F4E0E">
        <w:rPr>
          <w:rFonts w:ascii="Times New Roman" w:hAnsi="Times New Roman" w:cs="Times New Roman"/>
        </w:rPr>
        <w:tab/>
        <w:t>Görevde bulunan havacılık personelinin periyodik muayeneleri</w:t>
      </w:r>
    </w:p>
    <w:p w14:paraId="790586A7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ab/>
        <w:t>•</w:t>
      </w:r>
      <w:r w:rsidRPr="009F4E0E">
        <w:rPr>
          <w:rFonts w:ascii="Times New Roman" w:hAnsi="Times New Roman" w:cs="Times New Roman"/>
        </w:rPr>
        <w:tab/>
        <w:t>Sertifikasyon süreçleri</w:t>
      </w:r>
    </w:p>
    <w:p w14:paraId="640BA55C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mevzuata hükümleri çerçevesinde yürütülmektedir.</w:t>
      </w:r>
    </w:p>
    <w:p w14:paraId="2DD39B75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29FF939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hizmet; ileri düzey tıbbi değerlendirme, disiplinler arası koordinasyon ve dijital entegrasyon gerektiren özel bir süreç olup, Sağlık Kurulu Biriminin kurumsal kapasitesini güçlendiren stratejik bir hizmet alanıdır.</w:t>
      </w:r>
    </w:p>
    <w:p w14:paraId="4CCE21FC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lastRenderedPageBreak/>
        <w:t>İlgili sertifikasyon süreci basamakları ve  süreç detaylarına , aşağıdaki bağlantı üzerinden ulaşılabilmektedir.</w:t>
      </w:r>
    </w:p>
    <w:p w14:paraId="1AFA8C60" w14:textId="77777777" w:rsidR="007B0671" w:rsidRPr="009F4E0E" w:rsidRDefault="00000000" w:rsidP="007B0671">
      <w:pPr>
        <w:pStyle w:val="Textbody"/>
        <w:rPr>
          <w:rFonts w:ascii="Times New Roman" w:hAnsi="Times New Roman" w:cs="Times New Roman"/>
        </w:rPr>
      </w:pPr>
      <w:hyperlink r:id="rId6" w:history="1">
        <w:r w:rsidR="007B0671" w:rsidRPr="009F4E0E">
          <w:rPr>
            <w:rFonts w:ascii="Times New Roman" w:hAnsi="Times New Roman" w:cs="Times New Roman"/>
          </w:rPr>
          <w:t>https://web.shgm.gov.tr/documents/sivilhavacilik/files/duyurular/2025/A-D.pdf</w:t>
        </w:r>
      </w:hyperlink>
    </w:p>
    <w:p w14:paraId="18E811D3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</w:p>
    <w:p w14:paraId="1A00820E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KURUMSAL GÜVENCE</w:t>
      </w:r>
    </w:p>
    <w:p w14:paraId="208A019E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değerlendirmeleri; ilgili mevzuat hükümleri doğrultusunda, alanında yetkin hekimlerin katılımıyla, objektif, standartlaştırılmış ve şeffaf süreçler esas alınarak yürütülmektedir.</w:t>
      </w:r>
    </w:p>
    <w:p w14:paraId="696CDC85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Hasta hakları ve kişisel verilerin korunması kapsamında tüm işlemler gizlilik ilkesi çerçevesinde gerçekleştirilmektedir.</w:t>
      </w:r>
    </w:p>
    <w:p w14:paraId="1054B72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Segoe UI Emoji" w:hAnsi="Segoe UI Emoji" w:cs="Segoe UI Emoji"/>
        </w:rPr>
        <w:t>📌</w:t>
      </w:r>
      <w:r w:rsidRPr="009F4E0E">
        <w:rPr>
          <w:rFonts w:ascii="Times New Roman" w:hAnsi="Times New Roman" w:cs="Times New Roman"/>
        </w:rPr>
        <w:t xml:space="preserve"> Düzenlenen rapor türleri ve değerlendirme kriterleri, ilgili mevzuat hükümlerine göre belirlenmektedir.</w:t>
      </w:r>
    </w:p>
    <w:p w14:paraId="1D032F08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KALİTE VE YÖNETİM YAKLAŞIMI</w:t>
      </w:r>
    </w:p>
    <w:p w14:paraId="1E3013E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Sağlık Kurulu Biriminde:</w:t>
      </w:r>
    </w:p>
    <w:p w14:paraId="3578887E" w14:textId="77777777" w:rsidR="007B0671" w:rsidRPr="009F4E0E" w:rsidRDefault="007B0671" w:rsidP="007B0671">
      <w:pPr>
        <w:pStyle w:val="Textbody"/>
        <w:numPr>
          <w:ilvl w:val="0"/>
          <w:numId w:val="6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Standartlaştırılmış karar süreçleri uygulanır</w:t>
      </w:r>
    </w:p>
    <w:p w14:paraId="6C19221D" w14:textId="77777777" w:rsidR="007B0671" w:rsidRPr="009F4E0E" w:rsidRDefault="007B0671" w:rsidP="007B0671">
      <w:pPr>
        <w:pStyle w:val="Textbody"/>
        <w:numPr>
          <w:ilvl w:val="0"/>
          <w:numId w:val="6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Tıbbi kanaatler disiplinler arası değerlendirme ile oluşturulur</w:t>
      </w:r>
    </w:p>
    <w:p w14:paraId="1B3E924C" w14:textId="77777777" w:rsidR="007B0671" w:rsidRPr="009F4E0E" w:rsidRDefault="007B0671" w:rsidP="007B0671">
      <w:pPr>
        <w:pStyle w:val="Textbody"/>
        <w:numPr>
          <w:ilvl w:val="0"/>
          <w:numId w:val="6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Tüm işlemler kayıt altına alınarak izlenebilirlik sağlanır</w:t>
      </w:r>
    </w:p>
    <w:p w14:paraId="4A7F267B" w14:textId="77777777" w:rsidR="007B0671" w:rsidRPr="009F4E0E" w:rsidRDefault="007B0671" w:rsidP="007B0671">
      <w:pPr>
        <w:pStyle w:val="Textbody"/>
        <w:numPr>
          <w:ilvl w:val="0"/>
          <w:numId w:val="6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Hasta hakları ve kişisel verilerin korunması esas alınır</w:t>
      </w:r>
    </w:p>
    <w:p w14:paraId="0AF4115B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Karar süreçleri, bireysel takdirden ziyade bilimsel kriterler ve mevzuat çerçevesinde yürütülmektedir.</w:t>
      </w:r>
    </w:p>
    <w:p w14:paraId="504A8D46" w14:textId="77777777" w:rsidR="007B0671" w:rsidRPr="009F4E0E" w:rsidRDefault="007B0671" w:rsidP="007B0671">
      <w:pPr>
        <w:pStyle w:val="Balk1"/>
        <w:rPr>
          <w:rFonts w:ascii="Times New Roman" w:hAnsi="Times New Roman" w:cs="Times New Roman"/>
          <w:sz w:val="40"/>
          <w:szCs w:val="40"/>
        </w:rPr>
      </w:pPr>
      <w:r w:rsidRPr="009F4E0E">
        <w:rPr>
          <w:rFonts w:ascii="Times New Roman" w:hAnsi="Times New Roman" w:cs="Times New Roman"/>
          <w:sz w:val="40"/>
          <w:szCs w:val="40"/>
        </w:rPr>
        <w:t>OPERASYONEL KAPASİTE VE HİZMET GÜCÜ</w:t>
      </w:r>
    </w:p>
    <w:p w14:paraId="571A9FA1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Ankara Etlik Şehir Hastanesi Sağlık Kurulu Birimi, yüksek hasta hacmine uygun olarak planlanmış güçlü bir operasyonel altyapıya sahiptir.</w:t>
      </w:r>
    </w:p>
    <w:p w14:paraId="336ABE3A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 xml:space="preserve">Birçok sağlık kuruluşunda sağlık kurulu değerlendirmeleri haftanın belirli günlerinde sınırlı sayıda gerçekleştirilirken; hastanemizde </w:t>
      </w:r>
      <w:r w:rsidRPr="009F4E0E">
        <w:rPr>
          <w:rStyle w:val="StrongEmphasis"/>
          <w:rFonts w:ascii="Times New Roman" w:hAnsi="Times New Roman" w:cs="Times New Roman"/>
        </w:rPr>
        <w:t>haftanın her günü heyet organizasyonu yapılmaktadır.</w:t>
      </w:r>
    </w:p>
    <w:p w14:paraId="21108FA3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yapı sayesinde:</w:t>
      </w:r>
    </w:p>
    <w:p w14:paraId="13632E85" w14:textId="77777777" w:rsidR="007B0671" w:rsidRPr="009F4E0E" w:rsidRDefault="007B0671" w:rsidP="007B0671">
      <w:pPr>
        <w:pStyle w:val="Textbody"/>
        <w:numPr>
          <w:ilvl w:val="0"/>
          <w:numId w:val="7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Süreçlerde yığılma ve bekleme süresi minimize edilmektedir.</w:t>
      </w:r>
    </w:p>
    <w:p w14:paraId="5EFC50AC" w14:textId="77777777" w:rsidR="007B0671" w:rsidRPr="009F4E0E" w:rsidRDefault="007B0671" w:rsidP="007B0671">
      <w:pPr>
        <w:pStyle w:val="Textbody"/>
        <w:numPr>
          <w:ilvl w:val="0"/>
          <w:numId w:val="7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Randevu erişilebilirliği artırılmaktadır.</w:t>
      </w:r>
    </w:p>
    <w:p w14:paraId="10AFC4B5" w14:textId="77777777" w:rsidR="007B0671" w:rsidRPr="009F4E0E" w:rsidRDefault="007B0671" w:rsidP="007B0671">
      <w:pPr>
        <w:pStyle w:val="Textbody"/>
        <w:numPr>
          <w:ilvl w:val="0"/>
          <w:numId w:val="7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Kurul karar süreçleri sürdürülebilir ve kesintisiz şekilde yürütülmektedir.</w:t>
      </w:r>
    </w:p>
    <w:p w14:paraId="421A0EA6" w14:textId="77777777" w:rsidR="007B0671" w:rsidRPr="009F4E0E" w:rsidRDefault="007B0671" w:rsidP="007B0671">
      <w:pPr>
        <w:pStyle w:val="Balk2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Günlük Heyet Organizasyonu</w:t>
      </w:r>
    </w:p>
    <w:p w14:paraId="7CB0C74C" w14:textId="77777777" w:rsidR="007B0671" w:rsidRPr="009F4E0E" w:rsidRDefault="007B0671" w:rsidP="007B0671">
      <w:pPr>
        <w:pStyle w:val="Textbody"/>
        <w:numPr>
          <w:ilvl w:val="0"/>
          <w:numId w:val="8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 xml:space="preserve">Sağlık Kurulu değerlendirmeleri </w:t>
      </w:r>
      <w:r w:rsidRPr="009F4E0E">
        <w:rPr>
          <w:rStyle w:val="StrongEmphasis"/>
          <w:rFonts w:ascii="Times New Roman" w:hAnsi="Times New Roman" w:cs="Times New Roman"/>
        </w:rPr>
        <w:t>her gün düzenli olarak</w:t>
      </w:r>
      <w:r w:rsidRPr="009F4E0E">
        <w:rPr>
          <w:rFonts w:ascii="Times New Roman" w:hAnsi="Times New Roman" w:cs="Times New Roman"/>
        </w:rPr>
        <w:t xml:space="preserve"> yapılmaktadır.</w:t>
      </w:r>
    </w:p>
    <w:p w14:paraId="24DABC60" w14:textId="77777777" w:rsidR="007B0671" w:rsidRPr="009F4E0E" w:rsidRDefault="007B0671" w:rsidP="007B0671">
      <w:pPr>
        <w:pStyle w:val="Textbody"/>
        <w:numPr>
          <w:ilvl w:val="0"/>
          <w:numId w:val="8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Günlük ortalama heyete hasta kabul sayısı: 95-100</w:t>
      </w:r>
    </w:p>
    <w:p w14:paraId="76797BD3" w14:textId="77777777" w:rsidR="007B0671" w:rsidRPr="009F4E0E" w:rsidRDefault="007B0671" w:rsidP="007B0671">
      <w:pPr>
        <w:pStyle w:val="Textbody"/>
        <w:numPr>
          <w:ilvl w:val="0"/>
          <w:numId w:val="8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lastRenderedPageBreak/>
        <w:t>Yıllık toplam heyet oturum sayısı: 245</w:t>
      </w:r>
    </w:p>
    <w:p w14:paraId="2D903C66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Multidisipliner katılımla yürütülen heyetlerde; rapor türüne göre ilgili uzmanlık alanları eş zamanlı değerlendirme gerçekleştirmektedir.</w:t>
      </w:r>
    </w:p>
    <w:p w14:paraId="1169DA84" w14:textId="77777777" w:rsidR="007B0671" w:rsidRPr="009F4E0E" w:rsidRDefault="007B0671" w:rsidP="007B0671">
      <w:pPr>
        <w:pStyle w:val="Balk2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Yıllık İşlem Kapasitesi</w:t>
      </w:r>
    </w:p>
    <w:p w14:paraId="24F0BC0B" w14:textId="77777777" w:rsidR="007B0671" w:rsidRPr="009F4E0E" w:rsidRDefault="007B0671" w:rsidP="007B0671">
      <w:pPr>
        <w:pStyle w:val="Textbody"/>
        <w:numPr>
          <w:ilvl w:val="0"/>
          <w:numId w:val="9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Yıllık başvuru sayısı: 20500-24000</w:t>
      </w:r>
    </w:p>
    <w:p w14:paraId="426AAD6A" w14:textId="77777777" w:rsidR="007B0671" w:rsidRPr="009F4E0E" w:rsidRDefault="007B0671" w:rsidP="007B0671">
      <w:pPr>
        <w:pStyle w:val="Textbody"/>
        <w:numPr>
          <w:ilvl w:val="0"/>
          <w:numId w:val="9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Günlük ortalama başvuru kapasitesi: 95-125</w:t>
      </w:r>
    </w:p>
    <w:p w14:paraId="118B96EC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Yüksek hacimli başvurular, dijital kayıt sistemi ve entegre poliklinik organizasyonu sayesinde planlı ve izlenebilir şekilde yönetilmektedir.</w:t>
      </w:r>
    </w:p>
    <w:p w14:paraId="3329A64A" w14:textId="77777777" w:rsidR="007B0671" w:rsidRPr="009F4E0E" w:rsidRDefault="007B0671" w:rsidP="007B0671">
      <w:pPr>
        <w:pStyle w:val="Balk2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Hızlı Süreç Avantajı</w:t>
      </w:r>
    </w:p>
    <w:p w14:paraId="5FDD3474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Gelişmiş branş koordinasyonu sayesinde, uygun rapor türlerinde bazı başvuruların:</w:t>
      </w:r>
    </w:p>
    <w:p w14:paraId="44324299" w14:textId="77777777" w:rsidR="007B0671" w:rsidRPr="009F4E0E" w:rsidRDefault="007B0671" w:rsidP="007B0671">
      <w:pPr>
        <w:pStyle w:val="Textbody"/>
        <w:numPr>
          <w:ilvl w:val="0"/>
          <w:numId w:val="10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Aynı gün içinde branş muayeneleri tamamlanabilmekte,</w:t>
      </w:r>
    </w:p>
    <w:p w14:paraId="5731B61B" w14:textId="77777777" w:rsidR="007B0671" w:rsidRPr="009F4E0E" w:rsidRDefault="007B0671" w:rsidP="007B0671">
      <w:pPr>
        <w:pStyle w:val="Textbody"/>
        <w:numPr>
          <w:ilvl w:val="0"/>
          <w:numId w:val="10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Evrak teslimi sağlanarak heyet planlaması kısa sürede yapılabilmektedir.</w:t>
      </w:r>
    </w:p>
    <w:p w14:paraId="29241170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model, özellikle işe giriş, silah ruhsatı ve belirli standart rapor türlerinde süreç etkinliğini artırmaktadır.</w:t>
      </w:r>
    </w:p>
    <w:p w14:paraId="67BDB12E" w14:textId="77777777" w:rsidR="007B0671" w:rsidRPr="009F4E0E" w:rsidRDefault="007B0671" w:rsidP="007B0671">
      <w:pPr>
        <w:pStyle w:val="Balk2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Entegre Sağlık Kampüsü Avantajı</w:t>
      </w:r>
    </w:p>
    <w:p w14:paraId="73431417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Büyük ölçekli kampüs yapısı sayesinde:</w:t>
      </w:r>
    </w:p>
    <w:p w14:paraId="6F66A326" w14:textId="77777777" w:rsidR="007B0671" w:rsidRPr="009F4E0E" w:rsidRDefault="007B0671" w:rsidP="007B0671">
      <w:pPr>
        <w:pStyle w:val="Textbody"/>
        <w:numPr>
          <w:ilvl w:val="0"/>
          <w:numId w:val="1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Gerekli tüm uzmanlık alanlarına aynı yerleşke içinde erişim sağlanmaktadır.</w:t>
      </w:r>
    </w:p>
    <w:p w14:paraId="4F8DDF1E" w14:textId="77777777" w:rsidR="007B0671" w:rsidRPr="009F4E0E" w:rsidRDefault="007B0671" w:rsidP="007B0671">
      <w:pPr>
        <w:pStyle w:val="Textbody"/>
        <w:numPr>
          <w:ilvl w:val="0"/>
          <w:numId w:val="1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Tetkik ve görüntüleme süreçleri hızla tamamlanmaktadır.</w:t>
      </w:r>
    </w:p>
    <w:p w14:paraId="10B5548C" w14:textId="77777777" w:rsidR="007B0671" w:rsidRPr="009F4E0E" w:rsidRDefault="007B0671" w:rsidP="007B0671">
      <w:pPr>
        <w:pStyle w:val="Textbody"/>
        <w:numPr>
          <w:ilvl w:val="0"/>
          <w:numId w:val="11"/>
        </w:numPr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Disiplinler arası koordinasyon güçlenmektedir.</w:t>
      </w:r>
    </w:p>
    <w:p w14:paraId="17793FC0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Bu durum, sağlık kurulu değerlendirmelerinde zaman yönetimi ve karar kalitesini doğrudan olumlu etkilemektedir.</w:t>
      </w:r>
    </w:p>
    <w:p w14:paraId="218F67C4" w14:textId="77777777" w:rsidR="007B0671" w:rsidRPr="009F4E0E" w:rsidRDefault="007B0671" w:rsidP="007B0671">
      <w:pPr>
        <w:pStyle w:val="Textbody"/>
        <w:jc w:val="center"/>
        <w:rPr>
          <w:rFonts w:ascii="Times New Roman" w:hAnsi="Times New Roman" w:cs="Times New Roman"/>
        </w:rPr>
      </w:pPr>
    </w:p>
    <w:p w14:paraId="158C9AD4" w14:textId="77777777" w:rsidR="007B0671" w:rsidRPr="009F4E0E" w:rsidRDefault="007B0671" w:rsidP="007B0671">
      <w:pPr>
        <w:pStyle w:val="Balk1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SIK SORULAN SORULAR (SSS)</w:t>
      </w:r>
    </w:p>
    <w:p w14:paraId="4E1C7B93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1) Sağlık Kurulu başvurusu nasıl yapılır?</w:t>
      </w:r>
    </w:p>
    <w:p w14:paraId="35BD97F6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Başvurular yalnızca MHRS veya 182 üzerinden randevu alınarak yapılmaktadır. Randevusuz hasta kabul edilmemektedir.</w:t>
      </w:r>
    </w:p>
    <w:p w14:paraId="457B7EE0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2) Heyet için ayrıca randevu almam gerekiyor mu?</w:t>
      </w:r>
    </w:p>
    <w:p w14:paraId="2DBF2E4B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Hayır. Heyet günü, tüm branş muayeneleri tamamlanıp evrak teslimi yapıldıktan sonra birim tarafından planlanmaktadır.</w:t>
      </w:r>
    </w:p>
    <w:p w14:paraId="1A5FC1B3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3) Heyet gününde hastanın gelmesi zorunlu mu?</w:t>
      </w:r>
    </w:p>
    <w:p w14:paraId="6696AA52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Evet. Heyet değerlendirmesine hastanın bizzat katılması zorunludur.</w:t>
      </w:r>
    </w:p>
    <w:p w14:paraId="3D10F1C4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lastRenderedPageBreak/>
        <w:t>Heyet günü kimlik kontrolü yapılır ve gerekli görülmesi halinde kurul üyeleri tarafından doğrudan tıbbi değerlendirme gerçekleştirilir.</w:t>
      </w:r>
    </w:p>
    <w:p w14:paraId="4E17CE35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Hastanın hazır bulunmaması halinde değerlendirme yapılamaz.</w:t>
      </w:r>
    </w:p>
    <w:p w14:paraId="024EB793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4) Evrak teslimi zorunlu mudur?</w:t>
      </w:r>
    </w:p>
    <w:p w14:paraId="20E5409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Evet. Evrak teslimi yapılmadan heyet planlaması yapılmaz.</w:t>
      </w:r>
    </w:p>
    <w:p w14:paraId="15EBD7EC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5) Rapor sonuçlarını nereden öğrenebilirim?</w:t>
      </w:r>
    </w:p>
    <w:p w14:paraId="13C734E8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Raporların büyük bölümü e-Nabız ve e-Devlet üzerinden görüntülenebilmektedir.</w:t>
      </w:r>
    </w:p>
    <w:p w14:paraId="5C455649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Detaylı bilgi için heyet sonrası Arşiv Birimine başvurulabilir.</w:t>
      </w:r>
    </w:p>
    <w:p w14:paraId="6B0C1C96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6) Tek hekim raporları Sağlık Kurulu tarafından mı düzenlenir?</w:t>
      </w:r>
    </w:p>
    <w:p w14:paraId="4AB1A02D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Hayır. İstirahat raporları ve benzeri tek hekim raporları Sağlık Kurulu kapsamı dışındadır.</w:t>
      </w:r>
    </w:p>
    <w:p w14:paraId="1B5AB797" w14:textId="77777777" w:rsidR="007B0671" w:rsidRPr="009F4E0E" w:rsidRDefault="007B0671" w:rsidP="007B0671">
      <w:pPr>
        <w:pStyle w:val="Balk3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7) Başvuruya gelirken hangi belgeleri getirmeliyim?</w:t>
      </w:r>
    </w:p>
    <w:p w14:paraId="0241DC26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</w:rPr>
      </w:pPr>
      <w:r w:rsidRPr="009F4E0E">
        <w:rPr>
          <w:rFonts w:ascii="Times New Roman" w:hAnsi="Times New Roman" w:cs="Times New Roman"/>
        </w:rPr>
        <w:t>“Başvuru İçin Gerekli Belgeler” bölümünü inceleyiniz.</w:t>
      </w:r>
    </w:p>
    <w:p w14:paraId="33A74B70" w14:textId="77777777" w:rsidR="007B0671" w:rsidRPr="009F4E0E" w:rsidRDefault="007B0671" w:rsidP="007B0671">
      <w:pPr>
        <w:pStyle w:val="Textbody"/>
        <w:rPr>
          <w:rFonts w:ascii="Times New Roman" w:hAnsi="Times New Roman" w:cs="Times New Roman"/>
          <w:b/>
          <w:bCs/>
          <w:sz w:val="28"/>
          <w:szCs w:val="28"/>
        </w:rPr>
      </w:pPr>
      <w:r w:rsidRPr="009F4E0E">
        <w:rPr>
          <w:rFonts w:ascii="Times New Roman" w:hAnsi="Times New Roman" w:cs="Times New Roman"/>
          <w:b/>
          <w:bCs/>
          <w:sz w:val="28"/>
          <w:szCs w:val="28"/>
        </w:rPr>
        <w:t>8) Sağlık kurulunda düzenlenmeyen rapor türleri?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73"/>
        <w:gridCol w:w="2416"/>
        <w:gridCol w:w="3749"/>
      </w:tblGrid>
      <w:tr w:rsidR="007B0671" w:rsidRPr="009F4E0E" w14:paraId="64110021" w14:textId="77777777" w:rsidTr="00403C3A">
        <w:trPr>
          <w:tblHeader/>
        </w:trPr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05D2EB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Rapor Türü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959EF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Sağlık Kurulu Kapsamı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C1A7C" w14:textId="77777777" w:rsidR="007B0671" w:rsidRPr="009F4E0E" w:rsidRDefault="007B0671" w:rsidP="00403C3A">
            <w:pPr>
              <w:pStyle w:val="TableHeading"/>
              <w:rPr>
                <w:rFonts w:ascii="Times New Roman" w:hAnsi="Times New Roman" w:cs="Times New Roman"/>
              </w:rPr>
            </w:pPr>
            <w:r w:rsidRPr="009F4E0E">
              <w:rPr>
                <w:rStyle w:val="StrongEmphasis"/>
                <w:rFonts w:ascii="Times New Roman" w:hAnsi="Times New Roman" w:cs="Times New Roman"/>
              </w:rPr>
              <w:t>Açıklama</w:t>
            </w:r>
          </w:p>
        </w:tc>
      </w:tr>
      <w:tr w:rsidR="007B0671" w:rsidRPr="009F4E0E" w14:paraId="3E7BCDA3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EE034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Engelli Sağlık Kurulu Raporu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C3283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A9CB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değerlendirmesi zorunludur</w:t>
            </w:r>
          </w:p>
        </w:tc>
      </w:tr>
      <w:tr w:rsidR="007B0671" w:rsidRPr="009F4E0E" w14:paraId="067192B3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CAAED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Maluliyet / Çalışma Gücü Kaybı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860F3A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0308B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Heyet kararı ile düzenlenir</w:t>
            </w:r>
          </w:p>
        </w:tc>
      </w:tr>
      <w:tr w:rsidR="007B0671" w:rsidRPr="009F4E0E" w14:paraId="307BC43E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157E1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İşe Giriş Sağlık Kurulu Raporu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2565A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77E0E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kararı gerektirir</w:t>
            </w:r>
          </w:p>
        </w:tc>
      </w:tr>
      <w:tr w:rsidR="007B0671" w:rsidRPr="009F4E0E" w14:paraId="38554C50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43A65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Silah Ruhsatı / Özel Güvenlik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E0ED2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822A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Mevzuat gereği kurul kararı zorunludur</w:t>
            </w:r>
          </w:p>
        </w:tc>
      </w:tr>
      <w:tr w:rsidR="007B0671" w:rsidRPr="009F4E0E" w14:paraId="4231EECB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D5A07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Adli / Resmi Kurum Talepli Raporlar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538488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✅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FFB8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Kurum yazısı ve kurul kararı ile</w:t>
            </w:r>
          </w:p>
        </w:tc>
      </w:tr>
      <w:tr w:rsidR="007B0671" w:rsidRPr="009F4E0E" w14:paraId="293BA0E3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2BFC9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İstirahat Raporu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A433EC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68BD87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Tek hekim tarafından düzenlenir</w:t>
            </w:r>
          </w:p>
        </w:tc>
      </w:tr>
      <w:tr w:rsidR="007B0671" w:rsidRPr="009F4E0E" w14:paraId="2BA06E26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97EAD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İlaç Raporu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869A2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9942B1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İlgili poliklinik tarafından düzenlenir</w:t>
            </w:r>
          </w:p>
        </w:tc>
      </w:tr>
      <w:tr w:rsidR="007B0671" w:rsidRPr="009F4E0E" w14:paraId="695BA217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AE665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Mama Raporu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A17AF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8B9839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Tek hekim raporu kapsamındadır</w:t>
            </w:r>
          </w:p>
        </w:tc>
      </w:tr>
      <w:tr w:rsidR="007B0671" w:rsidRPr="009F4E0E" w14:paraId="621C922B" w14:textId="77777777" w:rsidTr="00403C3A">
        <w:tc>
          <w:tcPr>
            <w:tcW w:w="347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62EF5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Basit Durum Bildirir Rapor</w:t>
            </w:r>
          </w:p>
        </w:tc>
        <w:tc>
          <w:tcPr>
            <w:tcW w:w="241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246EB5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Segoe UI Emoji" w:hAnsi="Segoe UI Emoji" w:cs="Segoe UI Emoji"/>
              </w:rPr>
              <w:t>❌</w:t>
            </w:r>
          </w:p>
        </w:tc>
        <w:tc>
          <w:tcPr>
            <w:tcW w:w="37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7D96B" w14:textId="77777777" w:rsidR="007B0671" w:rsidRPr="009F4E0E" w:rsidRDefault="007B0671" w:rsidP="00403C3A">
            <w:pPr>
              <w:pStyle w:val="TableContents"/>
              <w:rPr>
                <w:rFonts w:ascii="Times New Roman" w:hAnsi="Times New Roman" w:cs="Times New Roman"/>
              </w:rPr>
            </w:pPr>
            <w:r w:rsidRPr="009F4E0E">
              <w:rPr>
                <w:rFonts w:ascii="Times New Roman" w:hAnsi="Times New Roman" w:cs="Times New Roman"/>
              </w:rPr>
              <w:t>Kurul kapsamı dışındadır</w:t>
            </w:r>
          </w:p>
        </w:tc>
      </w:tr>
    </w:tbl>
    <w:p w14:paraId="7D207395" w14:textId="77777777" w:rsidR="007B0671" w:rsidRPr="009F4E0E" w:rsidRDefault="007B0671" w:rsidP="007B0671">
      <w:pPr>
        <w:pStyle w:val="Standard"/>
        <w:jc w:val="center"/>
        <w:rPr>
          <w:rFonts w:ascii="Times New Roman" w:hAnsi="Times New Roman" w:cs="Times New Roman"/>
        </w:rPr>
      </w:pPr>
    </w:p>
    <w:p w14:paraId="4B4A7A1B" w14:textId="77777777" w:rsidR="00B0020C" w:rsidRPr="009F4E0E" w:rsidRDefault="00B0020C">
      <w:pPr>
        <w:rPr>
          <w:rFonts w:ascii="Times New Roman" w:hAnsi="Times New Roman" w:cs="Times New Roman"/>
        </w:rPr>
      </w:pPr>
    </w:p>
    <w:sectPr w:rsidR="00B0020C" w:rsidRPr="009F4E0E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Segoe UI Symbol"/>
    <w:charset w:val="02"/>
    <w:family w:val="auto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546DC"/>
    <w:multiLevelType w:val="multilevel"/>
    <w:tmpl w:val="5EB0FBF0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20470859"/>
    <w:multiLevelType w:val="multilevel"/>
    <w:tmpl w:val="01F2F44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2FFC25E5"/>
    <w:multiLevelType w:val="multilevel"/>
    <w:tmpl w:val="DDBC23C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44A341E"/>
    <w:multiLevelType w:val="multilevel"/>
    <w:tmpl w:val="22E0458C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44DF6CFC"/>
    <w:multiLevelType w:val="multilevel"/>
    <w:tmpl w:val="BB94C71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4AF01EA3"/>
    <w:multiLevelType w:val="multilevel"/>
    <w:tmpl w:val="1B5A9E4A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4D062AB7"/>
    <w:multiLevelType w:val="multilevel"/>
    <w:tmpl w:val="DE0AC502"/>
    <w:lvl w:ilvl="0">
      <w:start w:val="1"/>
      <w:numFmt w:val="decimal"/>
      <w:lvlText w:val="%1."/>
      <w:lvlJc w:val="left"/>
      <w:pPr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ind w:left="6363" w:hanging="283"/>
      </w:pPr>
      <w:rPr>
        <w:b/>
        <w:bCs/>
      </w:rPr>
    </w:lvl>
  </w:abstractNum>
  <w:abstractNum w:abstractNumId="7" w15:restartNumberingAfterBreak="0">
    <w:nsid w:val="59C941B9"/>
    <w:multiLevelType w:val="multilevel"/>
    <w:tmpl w:val="3FD88D36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5E0D70B6"/>
    <w:multiLevelType w:val="multilevel"/>
    <w:tmpl w:val="71D098B4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608C1450"/>
    <w:multiLevelType w:val="multilevel"/>
    <w:tmpl w:val="F074227E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abstractNum w:abstractNumId="10" w15:restartNumberingAfterBreak="0">
    <w:nsid w:val="6E9340AA"/>
    <w:multiLevelType w:val="multilevel"/>
    <w:tmpl w:val="FEEAF0B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1864240953">
    <w:abstractNumId w:val="1"/>
  </w:num>
  <w:num w:numId="2" w16cid:durableId="637876116">
    <w:abstractNumId w:val="6"/>
  </w:num>
  <w:num w:numId="3" w16cid:durableId="1747069840">
    <w:abstractNumId w:val="2"/>
  </w:num>
  <w:num w:numId="4" w16cid:durableId="1551263759">
    <w:abstractNumId w:val="0"/>
  </w:num>
  <w:num w:numId="5" w16cid:durableId="1537543148">
    <w:abstractNumId w:val="10"/>
  </w:num>
  <w:num w:numId="6" w16cid:durableId="10766864">
    <w:abstractNumId w:val="3"/>
  </w:num>
  <w:num w:numId="7" w16cid:durableId="345912841">
    <w:abstractNumId w:val="4"/>
  </w:num>
  <w:num w:numId="8" w16cid:durableId="1133795188">
    <w:abstractNumId w:val="8"/>
  </w:num>
  <w:num w:numId="9" w16cid:durableId="1006715680">
    <w:abstractNumId w:val="7"/>
  </w:num>
  <w:num w:numId="10" w16cid:durableId="1450591190">
    <w:abstractNumId w:val="9"/>
  </w:num>
  <w:num w:numId="11" w16cid:durableId="450903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23"/>
    <w:rsid w:val="003230F2"/>
    <w:rsid w:val="003B1123"/>
    <w:rsid w:val="007B0671"/>
    <w:rsid w:val="009F4E0E"/>
    <w:rsid w:val="00B0020C"/>
    <w:rsid w:val="00FF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C1996"/>
  <w15:chartTrackingRefBased/>
  <w15:docId w15:val="{D7C5CCCE-173A-4409-9F7E-E11DF3F6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671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styleId="Balk1">
    <w:name w:val="heading 1"/>
    <w:basedOn w:val="Normal"/>
    <w:next w:val="Textbody"/>
    <w:link w:val="Balk1Char"/>
    <w:uiPriority w:val="9"/>
    <w:qFormat/>
    <w:rsid w:val="007B0671"/>
    <w:pPr>
      <w:keepNext/>
      <w:spacing w:before="24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Textbody"/>
    <w:link w:val="Balk2Char"/>
    <w:uiPriority w:val="9"/>
    <w:unhideWhenUsed/>
    <w:qFormat/>
    <w:rsid w:val="007B0671"/>
    <w:pPr>
      <w:keepNext/>
      <w:spacing w:before="200" w:after="12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Textbody"/>
    <w:link w:val="Balk3Char"/>
    <w:uiPriority w:val="9"/>
    <w:unhideWhenUsed/>
    <w:qFormat/>
    <w:rsid w:val="007B0671"/>
    <w:pPr>
      <w:keepNext/>
      <w:spacing w:before="140" w:after="120"/>
      <w:outlineLvl w:val="2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0671"/>
    <w:rPr>
      <w:rFonts w:ascii="Liberation Serif" w:eastAsia="Noto Sans CJK SC Regular" w:hAnsi="Liberation Serif" w:cs="FreeSans"/>
      <w:b/>
      <w:bCs/>
      <w:kern w:val="3"/>
      <w:sz w:val="48"/>
      <w:szCs w:val="48"/>
      <w:lang w:eastAsia="zh-CN" w:bidi="hi-IN"/>
    </w:rPr>
  </w:style>
  <w:style w:type="character" w:customStyle="1" w:styleId="Balk2Char">
    <w:name w:val="Başlık 2 Char"/>
    <w:basedOn w:val="VarsaylanParagrafYazTipi"/>
    <w:link w:val="Balk2"/>
    <w:uiPriority w:val="9"/>
    <w:rsid w:val="007B0671"/>
    <w:rPr>
      <w:rFonts w:ascii="Liberation Serif" w:eastAsia="Noto Sans CJK SC Regular" w:hAnsi="Liberation Serif" w:cs="FreeSans"/>
      <w:b/>
      <w:bCs/>
      <w:kern w:val="3"/>
      <w:sz w:val="36"/>
      <w:szCs w:val="36"/>
      <w:lang w:eastAsia="zh-CN" w:bidi="hi-IN"/>
    </w:rPr>
  </w:style>
  <w:style w:type="character" w:customStyle="1" w:styleId="Balk3Char">
    <w:name w:val="Başlık 3 Char"/>
    <w:basedOn w:val="VarsaylanParagrafYazTipi"/>
    <w:link w:val="Balk3"/>
    <w:uiPriority w:val="9"/>
    <w:rsid w:val="007B0671"/>
    <w:rPr>
      <w:rFonts w:ascii="Liberation Serif" w:eastAsia="Noto Sans CJK SC Regular" w:hAnsi="Liberation Serif" w:cs="FreeSans"/>
      <w:b/>
      <w:bCs/>
      <w:kern w:val="3"/>
      <w:sz w:val="28"/>
      <w:szCs w:val="28"/>
      <w:lang w:eastAsia="zh-CN" w:bidi="hi-IN"/>
    </w:rPr>
  </w:style>
  <w:style w:type="paragraph" w:customStyle="1" w:styleId="Standard">
    <w:name w:val="Standard"/>
    <w:rsid w:val="007B0671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B0671"/>
    <w:pPr>
      <w:spacing w:after="140" w:line="276" w:lineRule="auto"/>
    </w:pPr>
  </w:style>
  <w:style w:type="paragraph" w:customStyle="1" w:styleId="TableContents">
    <w:name w:val="Table Contents"/>
    <w:basedOn w:val="Standard"/>
    <w:rsid w:val="007B0671"/>
    <w:pPr>
      <w:suppressLineNumbers/>
    </w:pPr>
  </w:style>
  <w:style w:type="paragraph" w:customStyle="1" w:styleId="TableHeading">
    <w:name w:val="Table Heading"/>
    <w:basedOn w:val="TableContents"/>
    <w:rsid w:val="007B0671"/>
    <w:pPr>
      <w:jc w:val="center"/>
    </w:pPr>
    <w:rPr>
      <w:b/>
      <w:bCs/>
    </w:rPr>
  </w:style>
  <w:style w:type="character" w:customStyle="1" w:styleId="StrongEmphasis">
    <w:name w:val="Strong Emphasis"/>
    <w:rsid w:val="007B06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.shgm.gov.tr/documents/sivilhavacilik/files/duyurular/2025/A-D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2073</Words>
  <Characters>11819</Characters>
  <Application>Microsoft Office Word</Application>
  <DocSecurity>0</DocSecurity>
  <Lines>98</Lines>
  <Paragraphs>27</Paragraphs>
  <ScaleCrop>false</ScaleCrop>
  <Company/>
  <LinksUpToDate>false</LinksUpToDate>
  <CharactersWithSpaces>13865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k161978</dc:creator>
  <cp:keywords/>
  <dc:description/>
  <cp:lastModifiedBy>k161978</cp:lastModifiedBy>
  <cp:revision>5</cp:revision>
  <dcterms:created xsi:type="dcterms:W3CDTF">2026-02-13T13:57:00Z</dcterms:created>
  <dcterms:modified xsi:type="dcterms:W3CDTF">2026-02-13T14:02:00Z</dcterms:modified>
</cp:coreProperties>
</file>